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B6" w:rsidRDefault="003E73B6" w:rsidP="003E73B6">
      <w:bookmarkStart w:id="0" w:name="_GoBack"/>
      <w:bookmarkEnd w:id="0"/>
      <w:r>
        <w:t>Conforms to HazCom 2012/United States</w:t>
      </w:r>
    </w:p>
    <w:p w:rsidR="003E73B6" w:rsidRPr="003E73B6" w:rsidRDefault="003E73B6" w:rsidP="003E73B6">
      <w:pPr>
        <w:spacing w:after="0"/>
        <w:jc w:val="center"/>
        <w:rPr>
          <w:b/>
          <w:sz w:val="56"/>
          <w:szCs w:val="56"/>
        </w:rPr>
      </w:pPr>
      <w:r w:rsidRPr="003E73B6">
        <w:rPr>
          <w:b/>
          <w:sz w:val="56"/>
          <w:szCs w:val="56"/>
        </w:rPr>
        <w:t>SAFETY DATA SHEET</w:t>
      </w:r>
    </w:p>
    <w:p w:rsidR="003E73B6" w:rsidRDefault="001504D7" w:rsidP="003E73B6">
      <w:pPr>
        <w:spacing w:after="0"/>
        <w:jc w:val="center"/>
        <w:rPr>
          <w:b/>
          <w:sz w:val="28"/>
          <w:szCs w:val="28"/>
        </w:rPr>
      </w:pPr>
      <w:r>
        <w:rPr>
          <w:b/>
          <w:sz w:val="28"/>
          <w:szCs w:val="28"/>
        </w:rPr>
        <w:t>Sandstone</w:t>
      </w:r>
    </w:p>
    <w:p w:rsidR="00F604D5" w:rsidRPr="005B7ED7" w:rsidRDefault="00F604D5" w:rsidP="003E73B6">
      <w:pPr>
        <w:spacing w:after="0"/>
        <w:jc w:val="center"/>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 Identification</w:t>
      </w:r>
    </w:p>
    <w:p w:rsidR="003E73B6" w:rsidRDefault="003E73B6" w:rsidP="003E73B6">
      <w:pPr>
        <w:spacing w:after="0"/>
      </w:pPr>
    </w:p>
    <w:p w:rsidR="003E73B6" w:rsidRDefault="003E73B6" w:rsidP="003E73B6">
      <w:pPr>
        <w:spacing w:after="0"/>
      </w:pPr>
      <w:r w:rsidRPr="003E73B6">
        <w:rPr>
          <w:b/>
        </w:rPr>
        <w:t>GHS product identifier</w:t>
      </w:r>
      <w:r>
        <w:tab/>
      </w:r>
      <w:r>
        <w:tab/>
        <w:t>:</w:t>
      </w:r>
      <w:r w:rsidRPr="003E73B6">
        <w:t xml:space="preserve"> </w:t>
      </w:r>
      <w:r w:rsidR="001504D7">
        <w:t>Sandstone</w:t>
      </w:r>
    </w:p>
    <w:p w:rsidR="003E73B6" w:rsidRPr="00366670" w:rsidRDefault="003E73B6" w:rsidP="003E73B6">
      <w:pPr>
        <w:spacing w:after="0"/>
        <w:ind w:left="2880" w:hanging="2880"/>
      </w:pPr>
      <w:r w:rsidRPr="003E73B6">
        <w:rPr>
          <w:b/>
        </w:rPr>
        <w:t>Other means of identification</w:t>
      </w:r>
      <w:r>
        <w:tab/>
        <w:t>:</w:t>
      </w:r>
      <w:r w:rsidRPr="003E73B6">
        <w:t xml:space="preserve"> </w:t>
      </w:r>
      <w:r w:rsidR="001504D7">
        <w:t>Sandstone</w:t>
      </w:r>
    </w:p>
    <w:p w:rsidR="003E73B6" w:rsidRPr="001504D7" w:rsidRDefault="003E73B6" w:rsidP="003E73B6">
      <w:pPr>
        <w:spacing w:after="0"/>
        <w:rPr>
          <w:highlight w:val="yellow"/>
        </w:rPr>
      </w:pPr>
      <w:r w:rsidRPr="003E73B6">
        <w:rPr>
          <w:b/>
        </w:rPr>
        <w:t>Identified uses</w:t>
      </w:r>
      <w:r w:rsidRPr="003E73B6">
        <w:rPr>
          <w:b/>
        </w:rPr>
        <w:tab/>
      </w:r>
      <w:r w:rsidR="005B7ED7">
        <w:rPr>
          <w:b/>
        </w:rPr>
        <w:tab/>
      </w:r>
      <w:r w:rsidR="005B7ED7">
        <w:rPr>
          <w:b/>
        </w:rPr>
        <w:tab/>
      </w:r>
      <w:r w:rsidR="005B7ED7" w:rsidRPr="00734731">
        <w:rPr>
          <w:b/>
        </w:rPr>
        <w:t>:</w:t>
      </w:r>
      <w:r w:rsidR="00AD1E4F" w:rsidRPr="00734731">
        <w:rPr>
          <w:b/>
        </w:rPr>
        <w:t xml:space="preserve"> </w:t>
      </w:r>
      <w:r w:rsidR="001504D7" w:rsidRPr="001504D7">
        <w:t xml:space="preserve">This product is not intended or designed for and should not be used as an abrasive </w:t>
      </w:r>
      <w:r w:rsidR="001504D7">
        <w:tab/>
      </w:r>
      <w:r w:rsidR="001504D7">
        <w:tab/>
      </w:r>
      <w:r w:rsidR="001504D7">
        <w:tab/>
      </w:r>
      <w:r w:rsidR="001504D7">
        <w:tab/>
      </w:r>
      <w:r w:rsidR="001504D7">
        <w:tab/>
      </w:r>
      <w:r w:rsidR="001504D7" w:rsidRPr="001504D7">
        <w:t>blasting medium or for foundry applications.</w:t>
      </w:r>
    </w:p>
    <w:p w:rsidR="00DB4277" w:rsidRDefault="003E73B6" w:rsidP="003E73B6">
      <w:pPr>
        <w:spacing w:after="0"/>
      </w:pPr>
      <w:r w:rsidRPr="003E73B6">
        <w:rPr>
          <w:b/>
        </w:rPr>
        <w:t>Supplier's details</w:t>
      </w:r>
      <w:r>
        <w:tab/>
      </w:r>
      <w:r>
        <w:tab/>
        <w:t xml:space="preserve">: </w:t>
      </w:r>
      <w:r w:rsidR="00DB4277">
        <w:t>Pete Lien &amp; Sons, Inc.</w:t>
      </w:r>
    </w:p>
    <w:p w:rsidR="00DB4277" w:rsidRDefault="00DB4277" w:rsidP="003E73B6">
      <w:pPr>
        <w:spacing w:after="0"/>
      </w:pPr>
      <w:r>
        <w:tab/>
      </w:r>
      <w:r>
        <w:tab/>
      </w:r>
      <w:r>
        <w:tab/>
      </w:r>
      <w:r>
        <w:tab/>
        <w:t xml:space="preserve">  PO Box 440</w:t>
      </w:r>
    </w:p>
    <w:p w:rsidR="00DB4277" w:rsidRDefault="00DB4277" w:rsidP="003E73B6">
      <w:pPr>
        <w:spacing w:after="0"/>
      </w:pPr>
      <w:r>
        <w:tab/>
      </w:r>
      <w:r>
        <w:tab/>
      </w:r>
      <w:r>
        <w:tab/>
      </w:r>
      <w:r>
        <w:tab/>
        <w:t xml:space="preserve">  Rapid City, SD  57702</w:t>
      </w:r>
    </w:p>
    <w:p w:rsidR="003E73B6" w:rsidRDefault="003E73B6" w:rsidP="003E73B6">
      <w:pPr>
        <w:spacing w:after="0"/>
      </w:pPr>
      <w:r w:rsidRPr="003E73B6">
        <w:rPr>
          <w:b/>
        </w:rPr>
        <w:t>Emergency telephone</w:t>
      </w:r>
      <w:r>
        <w:tab/>
      </w:r>
      <w:r>
        <w:tab/>
      </w:r>
      <w:r w:rsidR="00DB4277">
        <w:t>: (605) 342-7224 (Monday-Friday 8am-5pm)</w:t>
      </w:r>
    </w:p>
    <w:p w:rsidR="003E73B6" w:rsidRPr="00D2286B" w:rsidRDefault="003E73B6" w:rsidP="003E73B6">
      <w:pPr>
        <w:spacing w:after="0"/>
      </w:pPr>
      <w:r w:rsidRPr="003E73B6">
        <w:rPr>
          <w:b/>
        </w:rPr>
        <w:t xml:space="preserve">number </w:t>
      </w:r>
      <w:r w:rsidR="009E5882">
        <w:rPr>
          <w:b/>
        </w:rPr>
        <w:t>(</w:t>
      </w:r>
      <w:r w:rsidRPr="003E73B6">
        <w:rPr>
          <w:b/>
        </w:rPr>
        <w:t>hours of</w:t>
      </w:r>
      <w:r w:rsidR="00FF5468">
        <w:rPr>
          <w:b/>
        </w:rPr>
        <w:t xml:space="preserve"> </w:t>
      </w:r>
      <w:r w:rsidRPr="003E73B6">
        <w:rPr>
          <w:b/>
        </w:rPr>
        <w:t>operation)</w:t>
      </w:r>
      <w:r w:rsidR="00D2286B">
        <w:rPr>
          <w:b/>
        </w:rPr>
        <w:tab/>
      </w:r>
    </w:p>
    <w:p w:rsidR="005B7ED7" w:rsidRPr="005B7ED7" w:rsidRDefault="005B7ED7" w:rsidP="003E73B6">
      <w:pPr>
        <w:spacing w:after="0"/>
        <w:rPr>
          <w:b/>
          <w:sz w:val="16"/>
          <w:szCs w:val="16"/>
        </w:rPr>
      </w:pPr>
    </w:p>
    <w:p w:rsidR="003E73B6" w:rsidRPr="00CA7777" w:rsidRDefault="003E73B6" w:rsidP="00CA7777">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2. Hazards identification</w:t>
      </w:r>
    </w:p>
    <w:p w:rsidR="00477633" w:rsidRPr="00477633" w:rsidRDefault="00477633" w:rsidP="00477633">
      <w:pPr>
        <w:spacing w:after="0"/>
        <w:rPr>
          <w:b/>
        </w:rPr>
      </w:pPr>
      <w:r>
        <w:rPr>
          <w:b/>
        </w:rPr>
        <w:t>HAZARD CLASSIFICATION:</w:t>
      </w:r>
      <w:r>
        <w:rPr>
          <w:b/>
        </w:rPr>
        <w:tab/>
      </w:r>
      <w:r w:rsidRPr="00477633">
        <w:t>Category 1A Carcinogen</w:t>
      </w:r>
    </w:p>
    <w:p w:rsidR="00477633" w:rsidRPr="00477633" w:rsidRDefault="00477633" w:rsidP="00477633">
      <w:pPr>
        <w:spacing w:after="0"/>
      </w:pPr>
      <w:r>
        <w:tab/>
      </w:r>
      <w:r>
        <w:tab/>
      </w:r>
      <w:r>
        <w:tab/>
      </w:r>
      <w:r>
        <w:tab/>
      </w:r>
      <w:r w:rsidRPr="00477633">
        <w:t>Category 1 Specific Target Organ Toxicity (STOT) following repeated exposures</w:t>
      </w:r>
    </w:p>
    <w:p w:rsidR="00477633" w:rsidRPr="00477633" w:rsidRDefault="00477633" w:rsidP="00477633">
      <w:pPr>
        <w:spacing w:after="0"/>
      </w:pPr>
      <w:r>
        <w:tab/>
      </w:r>
      <w:r>
        <w:tab/>
      </w:r>
      <w:r>
        <w:tab/>
      </w:r>
      <w:r>
        <w:tab/>
      </w:r>
      <w:r w:rsidRPr="00477633">
        <w:t>Category 1 Eye Damage</w:t>
      </w:r>
    </w:p>
    <w:p w:rsidR="00477633" w:rsidRPr="00477633" w:rsidRDefault="00477633" w:rsidP="00477633">
      <w:pPr>
        <w:spacing w:after="0"/>
      </w:pPr>
      <w:r>
        <w:tab/>
      </w:r>
      <w:r>
        <w:tab/>
      </w:r>
      <w:r>
        <w:tab/>
      </w:r>
      <w:r>
        <w:tab/>
      </w:r>
      <w:r w:rsidRPr="00477633">
        <w:t>Category 2 Skin Irritant</w:t>
      </w:r>
    </w:p>
    <w:p w:rsidR="00477633" w:rsidRPr="00477633" w:rsidRDefault="00477633" w:rsidP="00477633">
      <w:pPr>
        <w:spacing w:after="0"/>
      </w:pPr>
      <w:r w:rsidRPr="00477633">
        <w:rPr>
          <w:b/>
        </w:rPr>
        <w:t>SIGNAL WORD:</w:t>
      </w:r>
      <w:r w:rsidRPr="00477633">
        <w:t xml:space="preserve"> DANGER</w:t>
      </w:r>
    </w:p>
    <w:p w:rsidR="00477633" w:rsidRDefault="00477633" w:rsidP="00477633">
      <w:pPr>
        <w:spacing w:after="0"/>
        <w:rPr>
          <w:b/>
        </w:rPr>
      </w:pPr>
      <w:r>
        <w:rPr>
          <w:b/>
        </w:rPr>
        <w:tab/>
      </w:r>
      <w:r>
        <w:rPr>
          <w:b/>
        </w:rPr>
        <w:tab/>
      </w:r>
      <w:r>
        <w:rPr>
          <w:b/>
        </w:rPr>
        <w:tab/>
      </w:r>
      <w:r>
        <w:rPr>
          <w:b/>
        </w:rPr>
        <w:tab/>
      </w:r>
      <w:r>
        <w:rPr>
          <w:b/>
          <w:noProof/>
        </w:rPr>
        <w:drawing>
          <wp:inline distT="0" distB="0" distL="0" distR="0">
            <wp:extent cx="8286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Pr>
          <w:b/>
          <w:noProof/>
        </w:rPr>
        <w:drawing>
          <wp:inline distT="0" distB="0" distL="0" distR="0">
            <wp:extent cx="847725" cy="81435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14350"/>
                    </a:xfrm>
                    <a:prstGeom prst="rect">
                      <a:avLst/>
                    </a:prstGeom>
                    <a:noFill/>
                    <a:ln>
                      <a:noFill/>
                    </a:ln>
                  </pic:spPr>
                </pic:pic>
              </a:graphicData>
            </a:graphic>
          </wp:inline>
        </w:drawing>
      </w:r>
    </w:p>
    <w:p w:rsidR="00477633" w:rsidRPr="00477633" w:rsidRDefault="00477633" w:rsidP="00477633">
      <w:pPr>
        <w:spacing w:after="0"/>
        <w:rPr>
          <w:b/>
        </w:rPr>
      </w:pPr>
      <w:r>
        <w:rPr>
          <w:b/>
        </w:rPr>
        <w:t>HAZARD STATEMENTS:</w:t>
      </w:r>
      <w:r>
        <w:rPr>
          <w:b/>
        </w:rPr>
        <w:tab/>
      </w:r>
      <w:r>
        <w:rPr>
          <w:b/>
        </w:rPr>
        <w:tab/>
      </w:r>
      <w:r w:rsidRPr="00477633">
        <w:t>May cause cancer by inhalation.</w:t>
      </w:r>
    </w:p>
    <w:p w:rsidR="00477633" w:rsidRPr="00477633" w:rsidRDefault="00477633" w:rsidP="00477633">
      <w:pPr>
        <w:spacing w:after="0"/>
      </w:pPr>
      <w:r>
        <w:tab/>
      </w:r>
      <w:r>
        <w:tab/>
      </w:r>
      <w:r>
        <w:tab/>
      </w:r>
      <w:r>
        <w:tab/>
      </w:r>
      <w:r w:rsidRPr="00477633">
        <w:t xml:space="preserve">Causes damage to lungs, kidneys and autoimmune system through prolonged or </w:t>
      </w:r>
      <w:r>
        <w:tab/>
      </w:r>
      <w:r>
        <w:tab/>
      </w:r>
      <w:r>
        <w:tab/>
      </w:r>
      <w:r>
        <w:tab/>
      </w:r>
      <w:r>
        <w:tab/>
      </w:r>
      <w:r w:rsidRPr="00477633">
        <w:t>repeated exposure by inhalation.</w:t>
      </w:r>
    </w:p>
    <w:p w:rsidR="00477633" w:rsidRDefault="00477633" w:rsidP="00477633">
      <w:pPr>
        <w:spacing w:after="0"/>
      </w:pPr>
      <w:r>
        <w:tab/>
      </w:r>
      <w:r>
        <w:tab/>
      </w:r>
      <w:r>
        <w:tab/>
      </w:r>
      <w:r>
        <w:tab/>
      </w:r>
      <w:r w:rsidRPr="00477633">
        <w:t>Causes skin irritation and serious eye damage.</w:t>
      </w:r>
    </w:p>
    <w:p w:rsidR="00477633" w:rsidRPr="00477633" w:rsidRDefault="00477633" w:rsidP="00477633">
      <w:pPr>
        <w:spacing w:after="0"/>
      </w:pPr>
    </w:p>
    <w:p w:rsidR="00477633" w:rsidRPr="00477633" w:rsidRDefault="00477633" w:rsidP="00477633">
      <w:pPr>
        <w:spacing w:after="0"/>
        <w:rPr>
          <w:b/>
        </w:rPr>
      </w:pPr>
      <w:r w:rsidRPr="00477633">
        <w:rPr>
          <w:b/>
        </w:rPr>
        <w:t>PRECAUTIONARY STATEMENTS</w:t>
      </w:r>
      <w:r>
        <w:rPr>
          <w:b/>
        </w:rPr>
        <w:t>:</w:t>
      </w:r>
    </w:p>
    <w:p w:rsidR="00477633" w:rsidRPr="00477633" w:rsidRDefault="00477633" w:rsidP="00477633">
      <w:pPr>
        <w:spacing w:after="0"/>
      </w:pPr>
      <w:r w:rsidRPr="00477633">
        <w:t>Do not handle until the safety information presented in this SDS has been read and understood.</w:t>
      </w:r>
    </w:p>
    <w:p w:rsidR="00477633" w:rsidRPr="00477633" w:rsidRDefault="00477633" w:rsidP="00477633">
      <w:pPr>
        <w:spacing w:after="0"/>
      </w:pPr>
      <w:r w:rsidRPr="00477633">
        <w:t>Do not breathe dusts or mists. Do not eat, drink or smoke while manually handling this product. Wash skin thoroughly after manually handling.</w:t>
      </w:r>
    </w:p>
    <w:p w:rsidR="00477633" w:rsidRPr="00477633" w:rsidRDefault="00477633" w:rsidP="00477633">
      <w:pPr>
        <w:spacing w:after="0"/>
      </w:pPr>
      <w:r w:rsidRPr="00477633">
        <w:t>If on skin: Rinse skin after manually handling and wash contaminated clothing if there is potential for direct skin contact before reuse.</w:t>
      </w:r>
    </w:p>
    <w:p w:rsidR="00477633" w:rsidRDefault="00477633" w:rsidP="00477633">
      <w:pPr>
        <w:spacing w:after="0"/>
      </w:pPr>
    </w:p>
    <w:p w:rsidR="00477633" w:rsidRPr="00477633" w:rsidRDefault="00477633" w:rsidP="00477633">
      <w:pPr>
        <w:spacing w:after="0"/>
      </w:pPr>
      <w:r w:rsidRPr="00477633">
        <w:rPr>
          <w:b/>
        </w:rPr>
        <w:lastRenderedPageBreak/>
        <w:t>If swallowed:</w:t>
      </w:r>
      <w:r w:rsidRPr="00477633">
        <w:t xml:space="preserve"> If gastrointestinal discomfort occurs and if person is conscious, give a large quantity of water and induce vomiting; however, never attempt to make an unconscious person drink or vomit.</w:t>
      </w:r>
    </w:p>
    <w:p w:rsidR="00477633" w:rsidRPr="00477633" w:rsidRDefault="00477633" w:rsidP="00477633">
      <w:pPr>
        <w:spacing w:after="0"/>
      </w:pPr>
      <w:r w:rsidRPr="00477633">
        <w:rPr>
          <w:b/>
        </w:rPr>
        <w:t>If inhaled excessively:</w:t>
      </w:r>
      <w:r w:rsidRPr="00477633">
        <w:t xml:space="preserve"> Remove person to fresh air and keep comfortable for breathing.</w:t>
      </w:r>
    </w:p>
    <w:p w:rsidR="00477633" w:rsidRPr="00477633" w:rsidRDefault="00477633" w:rsidP="00477633">
      <w:pPr>
        <w:spacing w:after="0"/>
      </w:pPr>
      <w:r w:rsidRPr="00477633">
        <w:rPr>
          <w:b/>
        </w:rPr>
        <w:t>If in eyes:</w:t>
      </w:r>
      <w:r w:rsidRPr="00477633">
        <w:t xml:space="preserve"> Rinse cautiously with water for several minutes. Remove contact lenses, if present and easy to do, and continue rinsing.</w:t>
      </w:r>
    </w:p>
    <w:p w:rsidR="00477633" w:rsidRDefault="00477633" w:rsidP="00477633">
      <w:pPr>
        <w:spacing w:after="0"/>
      </w:pPr>
    </w:p>
    <w:p w:rsidR="00477633" w:rsidRDefault="00477633" w:rsidP="00477633">
      <w:pPr>
        <w:spacing w:after="0"/>
      </w:pPr>
      <w:r w:rsidRPr="00477633">
        <w:t>If exposed, concerned, unwell or irritation of the eyes, skin, mouth or throat/nasal passage persist: Get medical attention.</w:t>
      </w:r>
    </w:p>
    <w:p w:rsidR="00477633" w:rsidRPr="00477633" w:rsidRDefault="00477633" w:rsidP="00477633">
      <w:pPr>
        <w:spacing w:after="0"/>
      </w:pPr>
    </w:p>
    <w:p w:rsidR="00477633" w:rsidRPr="00477633" w:rsidRDefault="00477633" w:rsidP="00477633">
      <w:pPr>
        <w:spacing w:after="0"/>
      </w:pPr>
      <w:r w:rsidRPr="00477633">
        <w:t>Wear eye protection and respiratory protection following this SDS, NIOSH guidelines and other applicable regulations. Use protective gloves if manually handling the product.</w:t>
      </w:r>
    </w:p>
    <w:p w:rsidR="00477633" w:rsidRPr="00477633" w:rsidRDefault="00477633" w:rsidP="00477633">
      <w:pPr>
        <w:spacing w:after="0"/>
      </w:pPr>
      <w:r w:rsidRPr="00477633">
        <w:t>Avoid creating dust when handling, using or storing. Use with adequate ventilation to keep exposure below recommended exposure limits.</w:t>
      </w:r>
    </w:p>
    <w:p w:rsidR="00477633" w:rsidRPr="00477633" w:rsidRDefault="00477633" w:rsidP="00477633">
      <w:pPr>
        <w:spacing w:after="0"/>
      </w:pPr>
      <w:r w:rsidRPr="00477633">
        <w:t>Dispose of product in accordance with local, regional, national or international regulations.</w:t>
      </w:r>
    </w:p>
    <w:p w:rsidR="00734731" w:rsidRPr="00477633" w:rsidRDefault="00477633" w:rsidP="00477633">
      <w:pPr>
        <w:spacing w:after="0"/>
      </w:pPr>
      <w:r w:rsidRPr="00477633">
        <w:t>Please refer to Section XI for details of specific health effects of the components.</w:t>
      </w: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3. Composition/information on ingredients</w:t>
      </w:r>
    </w:p>
    <w:tbl>
      <w:tblPr>
        <w:tblW w:w="0" w:type="auto"/>
        <w:tblBorders>
          <w:top w:val="nil"/>
          <w:left w:val="nil"/>
          <w:bottom w:val="nil"/>
          <w:right w:val="nil"/>
        </w:tblBorders>
        <w:tblLayout w:type="fixed"/>
        <w:tblLook w:val="0000" w:firstRow="0" w:lastRow="0" w:firstColumn="0" w:lastColumn="0" w:noHBand="0" w:noVBand="0"/>
      </w:tblPr>
      <w:tblGrid>
        <w:gridCol w:w="3141"/>
        <w:gridCol w:w="3141"/>
        <w:gridCol w:w="3141"/>
      </w:tblGrid>
      <w:tr w:rsidR="00477633" w:rsidRPr="00477633">
        <w:trPr>
          <w:trHeight w:val="1249"/>
        </w:trPr>
        <w:tc>
          <w:tcPr>
            <w:tcW w:w="3141" w:type="dxa"/>
          </w:tcPr>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COMPONENT(S)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CHEMICAL NAME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Silicon Dioxide (1), SiO2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Aluminum Oxide, Al2O3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Ferric Oxide, Fe2O3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Ferrous Oxide, FeO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Magnesium Oxide, MgO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Calcium Oxide, CaO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Sodium Oxide, Na2O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Potassium Oxide, K2O </w:t>
            </w:r>
          </w:p>
        </w:tc>
        <w:tc>
          <w:tcPr>
            <w:tcW w:w="3141" w:type="dxa"/>
          </w:tcPr>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CAS REGISTRY NO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7631-86-9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1344-28-1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1309-37-1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1345-25-1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1309-48-4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1305-78-8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1313-59-3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12136-45-7 </w:t>
            </w:r>
          </w:p>
        </w:tc>
        <w:tc>
          <w:tcPr>
            <w:tcW w:w="3141" w:type="dxa"/>
          </w:tcPr>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 by weight (approx)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77-79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4-5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1-2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1-2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1-2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5-6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&lt;1 </w:t>
            </w:r>
          </w:p>
          <w:p w:rsidR="00477633" w:rsidRPr="00477633" w:rsidRDefault="00477633" w:rsidP="00477633">
            <w:pPr>
              <w:autoSpaceDE w:val="0"/>
              <w:autoSpaceDN w:val="0"/>
              <w:adjustRightInd w:val="0"/>
              <w:spacing w:after="0" w:line="240" w:lineRule="auto"/>
              <w:rPr>
                <w:rFonts w:cs="Times New Roman"/>
                <w:color w:val="000000"/>
              </w:rPr>
            </w:pPr>
            <w:r w:rsidRPr="00477633">
              <w:rPr>
                <w:rFonts w:cs="Times New Roman"/>
                <w:color w:val="000000"/>
              </w:rPr>
              <w:t xml:space="preserve">1-2 </w:t>
            </w:r>
          </w:p>
        </w:tc>
      </w:tr>
    </w:tbl>
    <w:p w:rsidR="00F33C70" w:rsidRPr="00477633" w:rsidRDefault="00F33C70" w:rsidP="005B7ED7">
      <w:pPr>
        <w:spacing w:after="0"/>
        <w:rPr>
          <w:b/>
          <w:sz w:val="20"/>
          <w:szCs w:val="20"/>
        </w:rPr>
      </w:pPr>
    </w:p>
    <w:p w:rsidR="00477633" w:rsidRPr="00477633" w:rsidRDefault="00477633" w:rsidP="005B7ED7">
      <w:pPr>
        <w:spacing w:after="0"/>
        <w:rPr>
          <w:b/>
          <w:sz w:val="20"/>
          <w:szCs w:val="20"/>
        </w:rPr>
      </w:pPr>
      <w:r w:rsidRPr="00477633">
        <w:rPr>
          <w:sz w:val="20"/>
          <w:szCs w:val="20"/>
        </w:rPr>
        <w:t>(1): The composition of SiO2 may be up to 100% crystalline silica</w:t>
      </w:r>
    </w:p>
    <w:p w:rsidR="005B7ED7" w:rsidRPr="00CB1DC9" w:rsidRDefault="005B7ED7" w:rsidP="005B7ED7">
      <w:pPr>
        <w:spacing w:after="0"/>
        <w:rPr>
          <w:b/>
          <w:sz w:val="16"/>
          <w:szCs w:val="16"/>
        </w:rPr>
      </w:pPr>
    </w:p>
    <w:p w:rsidR="00F604D5" w:rsidRPr="00F604D5" w:rsidRDefault="00F604D5"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4. First aid measures</w:t>
      </w:r>
    </w:p>
    <w:p w:rsidR="00477633" w:rsidRDefault="00477633" w:rsidP="00477633">
      <w:pPr>
        <w:spacing w:after="0"/>
      </w:pPr>
      <w:r>
        <w:rPr>
          <w:b/>
        </w:rPr>
        <w:t>INHALATION</w:t>
      </w:r>
      <w:r>
        <w:tab/>
      </w:r>
      <w:r>
        <w:tab/>
        <w:t xml:space="preserve"> :If excessive inhalation occurs, remove to fresh air. Dust in throat and nasal passages should </w:t>
      </w:r>
      <w:r>
        <w:tab/>
      </w:r>
      <w:r>
        <w:tab/>
      </w:r>
      <w:r>
        <w:tab/>
      </w:r>
      <w:r>
        <w:tab/>
        <w:t>clear spontaneously. Contact a physician if irritation persists or develops later.</w:t>
      </w:r>
    </w:p>
    <w:p w:rsidR="00477633" w:rsidRDefault="00477633" w:rsidP="00477633">
      <w:pPr>
        <w:spacing w:after="0"/>
      </w:pPr>
      <w:r w:rsidRPr="00477633">
        <w:rPr>
          <w:b/>
        </w:rPr>
        <w:t>EYES</w:t>
      </w:r>
      <w:r>
        <w:rPr>
          <w:b/>
        </w:rPr>
        <w:tab/>
      </w:r>
      <w:r>
        <w:rPr>
          <w:b/>
        </w:rPr>
        <w:tab/>
      </w:r>
      <w:r>
        <w:rPr>
          <w:b/>
        </w:rPr>
        <w:tab/>
      </w:r>
      <w:r w:rsidRPr="00477633">
        <w:rPr>
          <w:b/>
        </w:rPr>
        <w:t>:</w:t>
      </w:r>
      <w:r>
        <w:t xml:space="preserve">Immediately flush eye(s) with plenty of clean water for at least 15 minutes, while holding the </w:t>
      </w:r>
      <w:r>
        <w:tab/>
      </w:r>
      <w:r>
        <w:tab/>
      </w:r>
      <w:r>
        <w:tab/>
      </w:r>
      <w:r>
        <w:tab/>
        <w:t xml:space="preserve">eyelid(s) open. Occasionally lift the eyelid(s) to ensure thorough rinsing. Remove contact lenses, </w:t>
      </w:r>
      <w:r>
        <w:tab/>
      </w:r>
      <w:r>
        <w:tab/>
      </w:r>
      <w:r>
        <w:tab/>
      </w:r>
      <w:r>
        <w:tab/>
        <w:t xml:space="preserve">if present and easy to do, and continue rinsing. Beyond flushing, do not attempt to remove </w:t>
      </w:r>
      <w:r>
        <w:tab/>
      </w:r>
      <w:r>
        <w:tab/>
      </w:r>
      <w:r>
        <w:tab/>
      </w:r>
      <w:r>
        <w:tab/>
        <w:t>material from the eye(s). Contact a physician if irritation persists or develops later.</w:t>
      </w:r>
    </w:p>
    <w:p w:rsidR="00477633" w:rsidRDefault="00477633" w:rsidP="00477633">
      <w:pPr>
        <w:spacing w:after="0"/>
      </w:pPr>
      <w:r w:rsidRPr="00477633">
        <w:rPr>
          <w:b/>
        </w:rPr>
        <w:t>SKIN:</w:t>
      </w:r>
      <w:r>
        <w:t xml:space="preserve"> </w:t>
      </w:r>
      <w:r>
        <w:tab/>
      </w:r>
      <w:r>
        <w:tab/>
      </w:r>
      <w:r>
        <w:tab/>
        <w:t xml:space="preserve">Rinse skin with soap and water after manually handling and wash contaminated clothing if there </w:t>
      </w:r>
      <w:r>
        <w:tab/>
      </w:r>
      <w:r>
        <w:tab/>
      </w:r>
      <w:r>
        <w:tab/>
        <w:t>is potential for direct skin contact. Contact a physician if irritation persists or develops later.</w:t>
      </w:r>
    </w:p>
    <w:p w:rsidR="00477633" w:rsidRDefault="00477633" w:rsidP="00477633">
      <w:pPr>
        <w:spacing w:after="0"/>
      </w:pPr>
      <w:r w:rsidRPr="00477633">
        <w:rPr>
          <w:b/>
        </w:rPr>
        <w:t>INGESTION:</w:t>
      </w:r>
      <w:r>
        <w:t xml:space="preserve"> </w:t>
      </w:r>
      <w:r>
        <w:tab/>
      </w:r>
      <w:r>
        <w:tab/>
        <w:t xml:space="preserve">If gastrointestinal discomfort occurs and if person is conscious, give a large quantity of water </w:t>
      </w:r>
      <w:r>
        <w:tab/>
      </w:r>
      <w:r>
        <w:tab/>
      </w:r>
      <w:r>
        <w:tab/>
      </w:r>
      <w:r>
        <w:tab/>
        <w:t xml:space="preserve">and induce vomiting; however, never attempt to make an unconscious person drink or vomit. </w:t>
      </w:r>
      <w:r>
        <w:tab/>
      </w:r>
      <w:r>
        <w:tab/>
      </w:r>
      <w:r>
        <w:tab/>
      </w:r>
      <w:r>
        <w:tab/>
        <w:t>Get medical attention.</w:t>
      </w:r>
    </w:p>
    <w:p w:rsidR="00477633" w:rsidRDefault="00477633" w:rsidP="00477633">
      <w:pPr>
        <w:spacing w:after="0"/>
      </w:pPr>
      <w:r w:rsidRPr="00477633">
        <w:rPr>
          <w:b/>
        </w:rPr>
        <w:lastRenderedPageBreak/>
        <w:t>SIGNS AND SYMPTOMS OF EXPOSURE:</w:t>
      </w:r>
      <w:r>
        <w:t xml:space="preserve"> There are generally no signs or symptoms of exposure to respirable crystalline </w:t>
      </w:r>
      <w:r>
        <w:tab/>
      </w:r>
      <w:r>
        <w:tab/>
      </w:r>
      <w:r>
        <w:tab/>
      </w:r>
      <w:r>
        <w:tab/>
        <w:t xml:space="preserve">silica. Often, chronic silicosis has no symptoms. The symptoms of chronic silicosis, if present, are </w:t>
      </w:r>
      <w:r>
        <w:tab/>
      </w:r>
      <w:r>
        <w:tab/>
      </w:r>
      <w:r>
        <w:tab/>
      </w:r>
      <w:r>
        <w:tab/>
        <w:t xml:space="preserve">shortness of breath, wheezing, cough and sputum production. The symptoms of acute silicosis </w:t>
      </w:r>
      <w:r>
        <w:tab/>
      </w:r>
      <w:r>
        <w:tab/>
      </w:r>
      <w:r>
        <w:tab/>
      </w:r>
      <w:r>
        <w:tab/>
        <w:t xml:space="preserve">which can occur with exposures to very high concentrations of respirable crystalline silica over a </w:t>
      </w:r>
      <w:r>
        <w:tab/>
      </w:r>
      <w:r>
        <w:tab/>
      </w:r>
      <w:r>
        <w:tab/>
      </w:r>
      <w:r>
        <w:tab/>
        <w:t xml:space="preserve">very short time period, sometimes as short as 6 months, are the same as those associated with </w:t>
      </w:r>
      <w:r>
        <w:tab/>
      </w:r>
      <w:r>
        <w:tab/>
      </w:r>
      <w:r>
        <w:tab/>
      </w:r>
      <w:r>
        <w:tab/>
        <w:t xml:space="preserve">chronic silicosis; additionally, weight loss and fever may also occur. The symptoms of </w:t>
      </w:r>
      <w:r>
        <w:tab/>
      </w:r>
      <w:r>
        <w:tab/>
      </w:r>
      <w:r>
        <w:tab/>
      </w:r>
      <w:r>
        <w:tab/>
      </w:r>
      <w:r>
        <w:tab/>
        <w:t xml:space="preserve">scleroderma, an autoimmune disease, include thickening and stiffness of the skin, particularly in </w:t>
      </w:r>
      <w:r>
        <w:tab/>
      </w:r>
      <w:r>
        <w:tab/>
      </w:r>
      <w:r>
        <w:tab/>
      </w:r>
      <w:r>
        <w:tab/>
        <w:t>the fingers, shortness of breath, difficulty swallowing and joint problems.</w:t>
      </w:r>
    </w:p>
    <w:p w:rsidR="00AB5FD6" w:rsidRDefault="00477633" w:rsidP="00477633">
      <w:pPr>
        <w:spacing w:after="0"/>
      </w:pPr>
      <w:r>
        <w:tab/>
      </w:r>
      <w:r>
        <w:tab/>
      </w:r>
      <w:r>
        <w:tab/>
        <w:t xml:space="preserve">Direct skin and eye contact with dust may cause irritation by mechanical abrasion. Some </w:t>
      </w:r>
      <w:r>
        <w:tab/>
      </w:r>
      <w:r>
        <w:tab/>
      </w:r>
      <w:r>
        <w:tab/>
      </w:r>
      <w:r>
        <w:tab/>
        <w:t xml:space="preserve">components of the product are also known to cause corrosive effects to skin, eyes and mucous </w:t>
      </w:r>
      <w:r>
        <w:tab/>
      </w:r>
      <w:r>
        <w:tab/>
      </w:r>
      <w:r>
        <w:tab/>
      </w:r>
      <w:r>
        <w:tab/>
        <w:t xml:space="preserve">membranes. Ingestion of large amounts may cause gastrointestinal irritation and blockage. </w:t>
      </w:r>
      <w:r>
        <w:tab/>
      </w:r>
      <w:r>
        <w:tab/>
      </w:r>
      <w:r>
        <w:tab/>
      </w:r>
      <w:r>
        <w:tab/>
        <w:t xml:space="preserve">Inhalation of dust may irritate nose, throat, mucous membranes and respiratory tract by </w:t>
      </w:r>
      <w:r>
        <w:tab/>
      </w:r>
      <w:r>
        <w:tab/>
      </w:r>
      <w:r>
        <w:tab/>
      </w:r>
      <w:r>
        <w:tab/>
        <w:t xml:space="preserve">mechanical abrasion. Coughing, sneezing, chest pain, shortness of breath, inflammation of </w:t>
      </w:r>
      <w:r>
        <w:tab/>
      </w:r>
      <w:r>
        <w:tab/>
      </w:r>
      <w:r>
        <w:tab/>
      </w:r>
      <w:r>
        <w:tab/>
        <w:t xml:space="preserve">mucous membrane, and flu-like fever may occur following exposures in excess of appropriate </w:t>
      </w:r>
      <w:r>
        <w:tab/>
      </w:r>
      <w:r>
        <w:tab/>
      </w:r>
      <w:r>
        <w:tab/>
      </w:r>
      <w:r>
        <w:tab/>
        <w:t xml:space="preserve">exposure limits. Repeated excessive exposure may cause pneumoconiosis, such as silicosis and </w:t>
      </w:r>
      <w:r>
        <w:tab/>
      </w:r>
      <w:r>
        <w:tab/>
      </w:r>
      <w:r>
        <w:tab/>
      </w:r>
      <w:r>
        <w:tab/>
        <w:t>other respiratory effects.</w:t>
      </w:r>
    </w:p>
    <w:p w:rsidR="00057601" w:rsidRDefault="00057601" w:rsidP="00D166A7">
      <w:pPr>
        <w:spacing w:after="0"/>
      </w:pPr>
    </w:p>
    <w:p w:rsidR="00057601" w:rsidRPr="00AB5FD6" w:rsidRDefault="00057601" w:rsidP="00D166A7">
      <w:pPr>
        <w:spacing w:after="0"/>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5. Fire-fighting measures</w:t>
      </w:r>
    </w:p>
    <w:p w:rsidR="00477633" w:rsidRPr="00477633" w:rsidRDefault="00477633" w:rsidP="00477633">
      <w:pPr>
        <w:autoSpaceDE w:val="0"/>
        <w:autoSpaceDN w:val="0"/>
        <w:adjustRightInd w:val="0"/>
        <w:spacing w:after="0" w:line="240" w:lineRule="auto"/>
        <w:rPr>
          <w:rFonts w:cs="Arial-BoldMT"/>
          <w:bCs/>
        </w:rPr>
      </w:pPr>
      <w:r>
        <w:rPr>
          <w:rFonts w:cs="Arial-BoldMT"/>
          <w:bCs/>
        </w:rPr>
        <w:t>EXTINGUISHING AGENT</w:t>
      </w:r>
      <w:r>
        <w:rPr>
          <w:rFonts w:cs="Arial-BoldMT"/>
          <w:bCs/>
        </w:rPr>
        <w:tab/>
      </w:r>
      <w:r>
        <w:rPr>
          <w:rFonts w:cs="Arial-BoldMT"/>
          <w:bCs/>
        </w:rPr>
        <w:tab/>
      </w:r>
      <w:r>
        <w:rPr>
          <w:rFonts w:cs="Arial-BoldMT"/>
          <w:bCs/>
        </w:rPr>
        <w:tab/>
      </w:r>
      <w:r>
        <w:rPr>
          <w:rFonts w:cs="Arial-BoldMT"/>
          <w:bCs/>
        </w:rPr>
        <w:tab/>
        <w:t>:</w:t>
      </w:r>
      <w:r w:rsidRPr="00477633">
        <w:rPr>
          <w:rFonts w:cs="Arial-BoldMT"/>
          <w:bCs/>
        </w:rPr>
        <w:t>Not flammable; use extinguishing media compatible with surrounding fire.</w:t>
      </w:r>
    </w:p>
    <w:p w:rsidR="00477633" w:rsidRPr="00477633" w:rsidRDefault="00477633" w:rsidP="00477633">
      <w:pPr>
        <w:autoSpaceDE w:val="0"/>
        <w:autoSpaceDN w:val="0"/>
        <w:adjustRightInd w:val="0"/>
        <w:spacing w:after="0" w:line="240" w:lineRule="auto"/>
        <w:rPr>
          <w:rFonts w:cs="Arial-BoldMT"/>
          <w:bCs/>
        </w:rPr>
      </w:pPr>
      <w:r w:rsidRPr="00477633">
        <w:rPr>
          <w:rFonts w:cs="Arial-BoldMT"/>
          <w:bCs/>
        </w:rPr>
        <w:t>UNUSUAL FIRE AND EXPLOSION HAZ</w:t>
      </w:r>
      <w:r>
        <w:rPr>
          <w:rFonts w:cs="Arial-BoldMT"/>
          <w:bCs/>
        </w:rPr>
        <w:t>ARD</w:t>
      </w:r>
      <w:r>
        <w:rPr>
          <w:rFonts w:cs="Arial-BoldMT"/>
          <w:bCs/>
        </w:rPr>
        <w:tab/>
        <w:t>:</w:t>
      </w:r>
      <w:r w:rsidRPr="00477633">
        <w:rPr>
          <w:rFonts w:cs="Arial-BoldMT"/>
          <w:bCs/>
        </w:rPr>
        <w:t xml:space="preserve">Contact with powerful oxidizing agents may cause fire and/or </w:t>
      </w:r>
      <w:r>
        <w:rPr>
          <w:rFonts w:cs="Arial-BoldMT"/>
          <w:bCs/>
        </w:rPr>
        <w:tab/>
      </w:r>
      <w:r>
        <w:rPr>
          <w:rFonts w:cs="Arial-BoldMT"/>
          <w:bCs/>
        </w:rPr>
        <w:tab/>
      </w:r>
      <w:r>
        <w:rPr>
          <w:rFonts w:cs="Arial-BoldMT"/>
          <w:bCs/>
        </w:rPr>
        <w:tab/>
      </w:r>
      <w:r>
        <w:rPr>
          <w:rFonts w:cs="Arial-BoldMT"/>
          <w:bCs/>
        </w:rPr>
        <w:tab/>
      </w:r>
      <w:r>
        <w:rPr>
          <w:rFonts w:cs="Arial-BoldMT"/>
          <w:bCs/>
        </w:rPr>
        <w:tab/>
      </w:r>
      <w:r>
        <w:rPr>
          <w:rFonts w:cs="Arial-BoldMT"/>
          <w:bCs/>
        </w:rPr>
        <w:tab/>
      </w:r>
      <w:r>
        <w:rPr>
          <w:rFonts w:cs="Arial-BoldMT"/>
          <w:bCs/>
        </w:rPr>
        <w:tab/>
      </w:r>
      <w:r>
        <w:rPr>
          <w:rFonts w:cs="Arial-BoldMT"/>
          <w:bCs/>
        </w:rPr>
        <w:tab/>
      </w:r>
      <w:r w:rsidRPr="00477633">
        <w:rPr>
          <w:rFonts w:cs="Arial-BoldMT"/>
          <w:bCs/>
        </w:rPr>
        <w:t xml:space="preserve">explosions (see Section X of this SDS). While individual components are </w:t>
      </w:r>
      <w:r>
        <w:rPr>
          <w:rFonts w:cs="Arial-BoldMT"/>
          <w:bCs/>
        </w:rPr>
        <w:tab/>
      </w:r>
      <w:r>
        <w:rPr>
          <w:rFonts w:cs="Arial-BoldMT"/>
          <w:bCs/>
        </w:rPr>
        <w:tab/>
      </w:r>
      <w:r>
        <w:rPr>
          <w:rFonts w:cs="Arial-BoldMT"/>
          <w:bCs/>
        </w:rPr>
        <w:tab/>
      </w:r>
      <w:r>
        <w:rPr>
          <w:rFonts w:cs="Arial-BoldMT"/>
          <w:bCs/>
        </w:rPr>
        <w:tab/>
      </w:r>
      <w:r>
        <w:rPr>
          <w:rFonts w:cs="Arial-BoldMT"/>
          <w:bCs/>
        </w:rPr>
        <w:tab/>
      </w:r>
      <w:r>
        <w:rPr>
          <w:rFonts w:cs="Arial-BoldMT"/>
          <w:bCs/>
        </w:rPr>
        <w:tab/>
      </w:r>
      <w:r>
        <w:rPr>
          <w:rFonts w:cs="Arial-BoldMT"/>
          <w:bCs/>
        </w:rPr>
        <w:tab/>
      </w:r>
      <w:r w:rsidRPr="00477633">
        <w:rPr>
          <w:rFonts w:cs="Arial-BoldMT"/>
          <w:bCs/>
        </w:rPr>
        <w:t xml:space="preserve">known to react vigorously with water to produce heat, this is not </w:t>
      </w:r>
      <w:r>
        <w:rPr>
          <w:rFonts w:cs="Arial-BoldMT"/>
          <w:bCs/>
        </w:rPr>
        <w:tab/>
      </w:r>
      <w:r>
        <w:rPr>
          <w:rFonts w:cs="Arial-BoldMT"/>
          <w:bCs/>
        </w:rPr>
        <w:tab/>
      </w:r>
      <w:r>
        <w:rPr>
          <w:rFonts w:cs="Arial-BoldMT"/>
          <w:bCs/>
        </w:rPr>
        <w:tab/>
      </w:r>
      <w:r>
        <w:rPr>
          <w:rFonts w:cs="Arial-BoldMT"/>
          <w:bCs/>
        </w:rPr>
        <w:tab/>
      </w:r>
      <w:r>
        <w:rPr>
          <w:rFonts w:cs="Arial-BoldMT"/>
          <w:bCs/>
        </w:rPr>
        <w:tab/>
      </w:r>
      <w:r>
        <w:rPr>
          <w:rFonts w:cs="Arial-BoldMT"/>
          <w:bCs/>
        </w:rPr>
        <w:tab/>
      </w:r>
      <w:r>
        <w:rPr>
          <w:rFonts w:cs="Arial-BoldMT"/>
          <w:bCs/>
        </w:rPr>
        <w:tab/>
      </w:r>
      <w:r w:rsidRPr="00477633">
        <w:rPr>
          <w:rFonts w:cs="Arial-BoldMT"/>
          <w:bCs/>
        </w:rPr>
        <w:t>expected from the sandstone.</w:t>
      </w:r>
    </w:p>
    <w:p w:rsidR="00477633" w:rsidRPr="00477633" w:rsidRDefault="00477633" w:rsidP="00477633">
      <w:pPr>
        <w:autoSpaceDE w:val="0"/>
        <w:autoSpaceDN w:val="0"/>
        <w:adjustRightInd w:val="0"/>
        <w:spacing w:after="0" w:line="240" w:lineRule="auto"/>
        <w:rPr>
          <w:rFonts w:cs="Arial-BoldMT"/>
          <w:bCs/>
        </w:rPr>
      </w:pPr>
      <w:r w:rsidRPr="00477633">
        <w:rPr>
          <w:rFonts w:cs="Arial-BoldMT"/>
          <w:bCs/>
        </w:rPr>
        <w:t>SPECIAL FIRE FIGHTING PR</w:t>
      </w:r>
      <w:r>
        <w:rPr>
          <w:rFonts w:cs="Arial-BoldMT"/>
          <w:bCs/>
        </w:rPr>
        <w:t>OCEDURES</w:t>
      </w:r>
      <w:r>
        <w:rPr>
          <w:rFonts w:cs="Arial-BoldMT"/>
          <w:bCs/>
        </w:rPr>
        <w:tab/>
      </w:r>
      <w:r>
        <w:rPr>
          <w:rFonts w:cs="Arial-BoldMT"/>
          <w:bCs/>
        </w:rPr>
        <w:tab/>
        <w:t>:</w:t>
      </w:r>
      <w:r w:rsidRPr="00477633">
        <w:rPr>
          <w:rFonts w:cs="Arial-BoldMT"/>
          <w:bCs/>
        </w:rPr>
        <w:t>None known</w:t>
      </w:r>
    </w:p>
    <w:p w:rsidR="00057601" w:rsidRPr="00477633" w:rsidRDefault="00477633" w:rsidP="00477633">
      <w:pPr>
        <w:autoSpaceDE w:val="0"/>
        <w:autoSpaceDN w:val="0"/>
        <w:adjustRightInd w:val="0"/>
        <w:spacing w:after="0" w:line="240" w:lineRule="auto"/>
        <w:rPr>
          <w:rFonts w:cs="Arial-BoldMT"/>
          <w:bCs/>
        </w:rPr>
      </w:pPr>
      <w:r>
        <w:rPr>
          <w:rFonts w:cs="Arial-BoldMT"/>
          <w:bCs/>
        </w:rPr>
        <w:t>HAZARDOUS COMBUSTION PRODUCTS</w:t>
      </w:r>
      <w:r>
        <w:rPr>
          <w:rFonts w:cs="Arial-BoldMT"/>
          <w:bCs/>
        </w:rPr>
        <w:tab/>
      </w:r>
      <w:r>
        <w:rPr>
          <w:rFonts w:cs="Arial-BoldMT"/>
          <w:bCs/>
        </w:rPr>
        <w:tab/>
        <w:t>:</w:t>
      </w:r>
      <w:r w:rsidRPr="00477633">
        <w:rPr>
          <w:rFonts w:cs="Arial-BoldMT"/>
          <w:bCs/>
        </w:rPr>
        <w:t>None known</w:t>
      </w:r>
    </w:p>
    <w:p w:rsidR="00477633" w:rsidRPr="000F75B6" w:rsidRDefault="00477633" w:rsidP="000F75B6">
      <w:pPr>
        <w:autoSpaceDE w:val="0"/>
        <w:autoSpaceDN w:val="0"/>
        <w:adjustRightInd w:val="0"/>
        <w:spacing w:after="0" w:line="240" w:lineRule="auto"/>
        <w:rPr>
          <w:rFonts w:cs="ArialMT"/>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6. Accidental release measures</w:t>
      </w:r>
    </w:p>
    <w:p w:rsidR="009C09DE" w:rsidRPr="009C09DE" w:rsidRDefault="009C09DE" w:rsidP="009C09DE">
      <w:pPr>
        <w:autoSpaceDE w:val="0"/>
        <w:autoSpaceDN w:val="0"/>
        <w:adjustRightInd w:val="0"/>
        <w:spacing w:after="0" w:line="240" w:lineRule="auto"/>
        <w:rPr>
          <w:rFonts w:cs="Arial-BoldMT"/>
          <w:b/>
          <w:bCs/>
        </w:rPr>
      </w:pPr>
      <w:r w:rsidRPr="009C09DE">
        <w:rPr>
          <w:rFonts w:cs="Arial-BoldMT"/>
          <w:b/>
          <w:bCs/>
        </w:rPr>
        <w:t>STEPS TO BE TAKEN IN CASE MATERIAL IS RELEASED OR SPILLED</w:t>
      </w:r>
    </w:p>
    <w:p w:rsidR="009C09DE" w:rsidRPr="009C09DE" w:rsidRDefault="009C09DE" w:rsidP="009C09DE">
      <w:pPr>
        <w:autoSpaceDE w:val="0"/>
        <w:autoSpaceDN w:val="0"/>
        <w:adjustRightInd w:val="0"/>
        <w:spacing w:after="0" w:line="240" w:lineRule="auto"/>
        <w:rPr>
          <w:rFonts w:cs="Arial-BoldMT"/>
          <w:bCs/>
        </w:rPr>
      </w:pPr>
      <w:r w:rsidRPr="009C09DE">
        <w:rPr>
          <w:rFonts w:cs="Arial-BoldMT"/>
          <w:bCs/>
        </w:rPr>
        <w:t>Persons involved in cleaning should first follow the precautions defined in Section VII of the SDS. Spilled materials, where dust can be generated, may overexpose cleanup personnel to respirable crystalline silica-containing dust and other components that may pose inhalation hazards. Do not dry sweep spilled material. Collect the material using a method that does not produce dust such as a High-Efficiency Particulate Air (HEPA) vacuum or thoroughly wetting down the dust before cleaning up. Wear appropriate personal protective equipment as specified in Section VIII including appropriate respirators during and following clean up or whenever airborne dust is present to ensure worker exposures remain below occupational exposure limits (OELs - Refer to Section VIII).</w:t>
      </w:r>
    </w:p>
    <w:p w:rsidR="009C09DE" w:rsidRDefault="009C09DE" w:rsidP="009C09DE">
      <w:pPr>
        <w:autoSpaceDE w:val="0"/>
        <w:autoSpaceDN w:val="0"/>
        <w:adjustRightInd w:val="0"/>
        <w:spacing w:after="0" w:line="240" w:lineRule="auto"/>
        <w:rPr>
          <w:rFonts w:cs="Arial-BoldMT"/>
          <w:bCs/>
        </w:rPr>
      </w:pPr>
    </w:p>
    <w:p w:rsidR="009C09DE" w:rsidRPr="009C09DE" w:rsidRDefault="009C09DE" w:rsidP="009C09DE">
      <w:pPr>
        <w:autoSpaceDE w:val="0"/>
        <w:autoSpaceDN w:val="0"/>
        <w:adjustRightInd w:val="0"/>
        <w:spacing w:after="0" w:line="240" w:lineRule="auto"/>
        <w:rPr>
          <w:rFonts w:cs="Arial-BoldMT"/>
          <w:bCs/>
        </w:rPr>
      </w:pPr>
      <w:r w:rsidRPr="009C09DE">
        <w:rPr>
          <w:rFonts w:cs="Arial-BoldMT"/>
          <w:bCs/>
        </w:rPr>
        <w:t>Place the dust in a covered container appropriate for disposal. Dispose of the dust according to federal, state and local regulations.</w:t>
      </w:r>
    </w:p>
    <w:p w:rsidR="009C09DE" w:rsidRDefault="009C09DE" w:rsidP="009C09DE">
      <w:pPr>
        <w:autoSpaceDE w:val="0"/>
        <w:autoSpaceDN w:val="0"/>
        <w:adjustRightInd w:val="0"/>
        <w:spacing w:after="0" w:line="240" w:lineRule="auto"/>
        <w:rPr>
          <w:rFonts w:cs="Arial-BoldMT"/>
          <w:bCs/>
        </w:rPr>
      </w:pPr>
    </w:p>
    <w:p w:rsidR="00477633" w:rsidRPr="009C09DE" w:rsidRDefault="009C09DE" w:rsidP="009C09DE">
      <w:pPr>
        <w:autoSpaceDE w:val="0"/>
        <w:autoSpaceDN w:val="0"/>
        <w:adjustRightInd w:val="0"/>
        <w:spacing w:after="0" w:line="240" w:lineRule="auto"/>
        <w:rPr>
          <w:rFonts w:cs="Arial-BoldMT"/>
          <w:bCs/>
        </w:rPr>
      </w:pPr>
      <w:r w:rsidRPr="009C09DE">
        <w:rPr>
          <w:rFonts w:cs="Arial-BoldMT"/>
          <w:bCs/>
        </w:rPr>
        <w:t>This product is not subject to the reporting requirements of SARA Title III Section 313, and 40 CFR 372.</w:t>
      </w:r>
    </w:p>
    <w:p w:rsidR="00CB1DC9" w:rsidRPr="005B7ED7" w:rsidRDefault="00CB1DC9" w:rsidP="00CB1DC9">
      <w:pPr>
        <w:spacing w:after="0"/>
        <w:ind w:left="2160"/>
        <w:rPr>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lastRenderedPageBreak/>
        <w:t>Section 7. Handling and storage</w:t>
      </w:r>
    </w:p>
    <w:p w:rsidR="009C09DE" w:rsidRPr="009C09DE" w:rsidRDefault="009C09DE" w:rsidP="009C09DE">
      <w:pPr>
        <w:spacing w:after="0"/>
        <w:rPr>
          <w:rFonts w:cs="Arial-BoldMT"/>
          <w:bCs/>
        </w:rPr>
      </w:pPr>
      <w:r w:rsidRPr="009C09DE">
        <w:rPr>
          <w:rFonts w:cs="Arial-BoldMT"/>
          <w:bCs/>
        </w:rPr>
        <w:t>This product is not intended or designed for and should not be used as an abrasive blasting medium or for foundry applications.</w:t>
      </w:r>
    </w:p>
    <w:p w:rsidR="009C09DE" w:rsidRPr="009C09DE" w:rsidRDefault="009C09DE" w:rsidP="009C09DE">
      <w:pPr>
        <w:spacing w:after="0"/>
        <w:rPr>
          <w:rFonts w:cs="Arial-BoldMT"/>
          <w:bCs/>
        </w:rPr>
      </w:pPr>
      <w:r w:rsidRPr="009C09DE">
        <w:rPr>
          <w:rFonts w:cs="Arial-BoldMT"/>
          <w:bCs/>
        </w:rPr>
        <w:t>Follow protective controls set forth in Section VIII of this SDS when handling this product. Dust containing respirable crystalline silica and other components that may be corrosive/irritant may be generated during processing, handling and storage. Use good housekeeping procedures to prevent the accumulation of dust in the workplace.</w:t>
      </w:r>
    </w:p>
    <w:p w:rsidR="009C09DE" w:rsidRPr="009C09DE" w:rsidRDefault="009C09DE" w:rsidP="009C09DE">
      <w:pPr>
        <w:spacing w:after="0"/>
        <w:rPr>
          <w:rFonts w:cs="Arial-BoldMT"/>
          <w:bCs/>
        </w:rPr>
      </w:pPr>
      <w:r w:rsidRPr="009C09DE">
        <w:rPr>
          <w:rFonts w:cs="Arial-BoldMT"/>
          <w:bCs/>
        </w:rPr>
        <w:t>Do not breathe dust. Avoid contact with skin and eyes. Do not store near food or beverages or smoking materials.</w:t>
      </w:r>
    </w:p>
    <w:p w:rsidR="009C09DE" w:rsidRPr="009C09DE" w:rsidRDefault="009C09DE" w:rsidP="009C09DE">
      <w:pPr>
        <w:spacing w:after="0"/>
        <w:rPr>
          <w:rFonts w:cs="Arial-BoldMT"/>
          <w:bCs/>
        </w:rPr>
      </w:pPr>
      <w:r w:rsidRPr="009C09DE">
        <w:rPr>
          <w:rFonts w:cs="Arial-BoldMT"/>
          <w:bCs/>
        </w:rPr>
        <w:t>Do not stand on piles of materials; it may be unstable.</w:t>
      </w:r>
    </w:p>
    <w:p w:rsidR="009C09DE" w:rsidRPr="009C09DE" w:rsidRDefault="009C09DE" w:rsidP="009C09DE">
      <w:pPr>
        <w:spacing w:after="0"/>
        <w:rPr>
          <w:rFonts w:cs="Arial-BoldMT"/>
          <w:bCs/>
        </w:rPr>
      </w:pPr>
      <w:r w:rsidRPr="009C09DE">
        <w:rPr>
          <w:rFonts w:cs="Arial-BoldMT"/>
          <w:bCs/>
        </w:rPr>
        <w:t>Use adequate ventilation and dust collection equipment and ensure that the dust collection system is adequate to reduce airborne dust levels to below the appropriate OELs. If the airborne dust levels are above the appropriate OELs, use respiratory protection during the establishment of engineering controls. Refer to Section VIII - Exposure Controls/Personal Protection for further information.</w:t>
      </w:r>
    </w:p>
    <w:p w:rsidR="009C09DE" w:rsidRPr="009C09DE" w:rsidRDefault="009C09DE" w:rsidP="009C09DE">
      <w:pPr>
        <w:spacing w:after="0"/>
        <w:rPr>
          <w:rFonts w:cs="Arial-BoldMT"/>
          <w:bCs/>
        </w:rPr>
      </w:pPr>
      <w:r w:rsidRPr="009C09DE">
        <w:rPr>
          <w:rFonts w:cs="Arial-BoldMT"/>
          <w:bCs/>
        </w:rPr>
        <w:t>In accordance with OSHA’s Hazard Communication Standard (29 CFR 1910.1200, 1915.99, 1917.28, 1918.90, 1926.59, 1928.21), state, and/or local right-to-know laws and regulations, familiarize your employees with this SDS and the information contained herein. Warn your employees, your customers and other third parties (in case of resale or distribution to others) of the potential health risks associated with the use of this product and train them in the appropriate use of personal protective equipment and engineering controls, which will reduce their risks of exposure.</w:t>
      </w:r>
    </w:p>
    <w:p w:rsidR="009C09DE" w:rsidRPr="009C09DE" w:rsidRDefault="009C09DE" w:rsidP="009C09DE">
      <w:pPr>
        <w:spacing w:after="0"/>
        <w:rPr>
          <w:rFonts w:cs="Arial-BoldMT"/>
          <w:bCs/>
        </w:rPr>
      </w:pPr>
      <w:r w:rsidRPr="009C09DE">
        <w:rPr>
          <w:rFonts w:cs="Arial-BoldMT"/>
          <w:bCs/>
        </w:rPr>
        <w:t>See also ASTM International standard practice E 1132-06, "Standard Practice for Health Requirements Relating to Occupational Exposure to Respirable Crystalline Silica."</w:t>
      </w:r>
    </w:p>
    <w:p w:rsidR="009A783C" w:rsidRDefault="009C09DE" w:rsidP="009C09DE">
      <w:pPr>
        <w:spacing w:after="0"/>
        <w:rPr>
          <w:rFonts w:cs="Arial-BoldMT"/>
          <w:bCs/>
        </w:rPr>
      </w:pPr>
      <w:r w:rsidRPr="009C09DE">
        <w:rPr>
          <w:rFonts w:cs="Arial-BoldMT"/>
          <w:bCs/>
        </w:rPr>
        <w:t xml:space="preserve">For safe handling and use of this product for Hydraulic Fracturing, please see the OSHA/NIOSH Hazard Alert Worker Exposure to Silica during Hydraulic Fracturing DHHS (NIOSH) Publication No. 2012-166 (2012). </w:t>
      </w:r>
      <w:hyperlink r:id="rId10" w:history="1">
        <w:r w:rsidRPr="00997700">
          <w:rPr>
            <w:rStyle w:val="Hyperlink"/>
            <w:rFonts w:cs="Arial-BoldMT"/>
            <w:bCs/>
          </w:rPr>
          <w:t>http://www.osha.gov/dts/hazardalerts/hydraulic_frac_hazard_alert.pdf</w:t>
        </w:r>
      </w:hyperlink>
    </w:p>
    <w:p w:rsidR="009C09DE" w:rsidRPr="005B7ED7" w:rsidRDefault="009C09DE" w:rsidP="009A783C">
      <w:pPr>
        <w:spacing w:after="0"/>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8. Exposure controls/personal protection</w:t>
      </w:r>
    </w:p>
    <w:p w:rsidR="00057601" w:rsidRDefault="00057601" w:rsidP="009A783C">
      <w:pPr>
        <w:spacing w:after="0"/>
        <w:rPr>
          <w:b/>
          <w:u w:val="single"/>
        </w:rPr>
      </w:pPr>
    </w:p>
    <w:p w:rsidR="009C09DE" w:rsidRPr="009C09DE" w:rsidRDefault="009C09DE" w:rsidP="009C09DE">
      <w:pPr>
        <w:spacing w:after="0"/>
      </w:pPr>
      <w:r w:rsidRPr="009C09DE">
        <w:t>Airborne OELs for Components of Sandstone:</w:t>
      </w:r>
    </w:p>
    <w:p w:rsidR="00D648DB" w:rsidRDefault="00D648DB" w:rsidP="009C09DE">
      <w:pPr>
        <w:spacing w:after="0"/>
      </w:pPr>
    </w:p>
    <w:p w:rsidR="00882C3D" w:rsidRPr="00882C3D" w:rsidRDefault="009C09DE" w:rsidP="00882C3D">
      <w:pPr>
        <w:spacing w:after="0"/>
        <w:rPr>
          <w:b/>
        </w:rPr>
      </w:pPr>
      <w:r w:rsidRPr="00882C3D">
        <w:rPr>
          <w:b/>
        </w:rPr>
        <w:t>COMPONENT(S) CHEMICAL</w:t>
      </w:r>
      <w:r w:rsidR="00D648DB" w:rsidRPr="00882C3D">
        <w:rPr>
          <w:b/>
        </w:rPr>
        <w:tab/>
        <w:t>MSHA/OSHA PEL</w:t>
      </w:r>
      <w:r w:rsidR="00882C3D" w:rsidRPr="00882C3D">
        <w:rPr>
          <w:b/>
        </w:rPr>
        <w:tab/>
      </w:r>
      <w:r w:rsidR="00882C3D" w:rsidRPr="00882C3D">
        <w:rPr>
          <w:b/>
        </w:rPr>
        <w:tab/>
        <w:t>ACGIH TLV-TWA</w:t>
      </w:r>
      <w:r w:rsidR="00882C3D">
        <w:rPr>
          <w:b/>
        </w:rPr>
        <w:tab/>
      </w:r>
      <w:r w:rsidR="00882C3D" w:rsidRPr="00882C3D">
        <w:rPr>
          <w:b/>
        </w:rPr>
        <w:t>NIOSH REL</w:t>
      </w:r>
    </w:p>
    <w:p w:rsidR="00882C3D" w:rsidRPr="00882C3D" w:rsidRDefault="00882C3D" w:rsidP="00882C3D">
      <w:pPr>
        <w:spacing w:after="0"/>
        <w:rPr>
          <w:b/>
        </w:rPr>
      </w:pPr>
    </w:p>
    <w:p w:rsidR="00D648DB" w:rsidRPr="00882C3D" w:rsidRDefault="00882C3D" w:rsidP="00D648DB">
      <w:pPr>
        <w:spacing w:after="0"/>
        <w:rPr>
          <w:b/>
        </w:rPr>
      </w:pPr>
      <w:r w:rsidRPr="00882C3D">
        <w:rPr>
          <w:b/>
        </w:rPr>
        <w:t>NAME</w:t>
      </w:r>
    </w:p>
    <w:p w:rsidR="009C09DE" w:rsidRPr="009C09DE" w:rsidRDefault="009C09DE" w:rsidP="009C09DE">
      <w:pPr>
        <w:spacing w:after="0"/>
      </w:pPr>
    </w:p>
    <w:p w:rsidR="00882C3D" w:rsidRPr="009C09DE" w:rsidRDefault="009C09DE" w:rsidP="00882C3D">
      <w:pPr>
        <w:spacing w:after="0"/>
      </w:pPr>
      <w:r w:rsidRPr="009C09DE">
        <w:t>Silicon Dioxide, SiO</w:t>
      </w:r>
      <w:r w:rsidRPr="00882C3D">
        <w:rPr>
          <w:vertAlign w:val="subscript"/>
        </w:rPr>
        <w:t>2</w:t>
      </w:r>
      <w:r w:rsidR="00D648DB">
        <w:tab/>
      </w:r>
      <w:r w:rsidR="00D648DB">
        <w:tab/>
      </w:r>
      <w:r w:rsidR="00D648DB" w:rsidRPr="009C09DE">
        <w:t>(R) 10 mg/m</w:t>
      </w:r>
      <w:r w:rsidR="00D648DB" w:rsidRPr="00882C3D">
        <w:rPr>
          <w:vertAlign w:val="superscript"/>
        </w:rPr>
        <w:t>3</w:t>
      </w:r>
      <w:r w:rsidR="00D648DB" w:rsidRPr="009C09DE">
        <w:t xml:space="preserve"> /(% SiO</w:t>
      </w:r>
      <w:r w:rsidR="00D648DB" w:rsidRPr="00882C3D">
        <w:rPr>
          <w:vertAlign w:val="subscript"/>
        </w:rPr>
        <w:t>2</w:t>
      </w:r>
      <w:r w:rsidR="00D648DB" w:rsidRPr="009C09DE">
        <w:t xml:space="preserve"> +2) </w:t>
      </w:r>
      <w:r w:rsidR="00D648DB" w:rsidRPr="00882C3D">
        <w:rPr>
          <w:vertAlign w:val="superscript"/>
        </w:rPr>
        <w:t>§</w:t>
      </w:r>
      <w:r w:rsidR="00882C3D">
        <w:tab/>
        <w:t>(R) 0.025 mg/m</w:t>
      </w:r>
      <w:r w:rsidR="00882C3D" w:rsidRPr="00882C3D">
        <w:rPr>
          <w:vertAlign w:val="superscript"/>
        </w:rPr>
        <w:t>3 #</w:t>
      </w:r>
      <w:r w:rsidR="00882C3D">
        <w:tab/>
      </w:r>
      <w:r w:rsidR="00882C3D" w:rsidRPr="009C09DE">
        <w:t>(R) 0.05 mg/m</w:t>
      </w:r>
      <w:r w:rsidR="00882C3D" w:rsidRPr="00882C3D">
        <w:rPr>
          <w:vertAlign w:val="superscript"/>
        </w:rPr>
        <w:t>3 #</w:t>
      </w:r>
    </w:p>
    <w:p w:rsidR="00882C3D" w:rsidRPr="009C09DE" w:rsidRDefault="009C09DE" w:rsidP="00882C3D">
      <w:pPr>
        <w:spacing w:after="0"/>
      </w:pPr>
      <w:r w:rsidRPr="009C09DE">
        <w:t>Aluminum Oxide, Al</w:t>
      </w:r>
      <w:r w:rsidRPr="00882C3D">
        <w:rPr>
          <w:vertAlign w:val="subscript"/>
        </w:rPr>
        <w:t>2</w:t>
      </w:r>
      <w:r w:rsidRPr="009C09DE">
        <w:t>O</w:t>
      </w:r>
      <w:r w:rsidRPr="00882C3D">
        <w:rPr>
          <w:vertAlign w:val="subscript"/>
        </w:rPr>
        <w:t>3</w:t>
      </w:r>
      <w:r w:rsidR="00D648DB">
        <w:tab/>
      </w:r>
      <w:r w:rsidR="00D648DB">
        <w:tab/>
        <w:t>(T) 15 mg/m</w:t>
      </w:r>
      <w:r w:rsidR="00D648DB" w:rsidRPr="00882C3D">
        <w:rPr>
          <w:vertAlign w:val="superscript"/>
        </w:rPr>
        <w:t>3</w:t>
      </w:r>
      <w:r w:rsidR="00D648DB">
        <w:t xml:space="preserve"> , (R) 5 mg/m</w:t>
      </w:r>
      <w:r w:rsidR="00D648DB" w:rsidRPr="00882C3D">
        <w:rPr>
          <w:vertAlign w:val="superscript"/>
        </w:rPr>
        <w:t>3</w:t>
      </w:r>
      <w:r w:rsidR="00882C3D">
        <w:tab/>
      </w:r>
      <w:r w:rsidR="00882C3D" w:rsidRPr="00882C3D">
        <w:rPr>
          <w:vertAlign w:val="superscript"/>
        </w:rPr>
        <w:t>(1)</w:t>
      </w:r>
      <w:r w:rsidR="00882C3D">
        <w:t xml:space="preserve"> (R) 1 mg/m</w:t>
      </w:r>
      <w:r w:rsidR="00882C3D" w:rsidRPr="00882C3D">
        <w:rPr>
          <w:vertAlign w:val="superscript"/>
        </w:rPr>
        <w:t>3</w:t>
      </w:r>
      <w:r w:rsidR="00882C3D">
        <w:tab/>
      </w:r>
      <w:r w:rsidR="00882C3D">
        <w:tab/>
      </w:r>
      <w:r w:rsidR="00882C3D" w:rsidRPr="009C09DE">
        <w:t>-</w:t>
      </w:r>
    </w:p>
    <w:p w:rsidR="00882C3D" w:rsidRPr="009C09DE" w:rsidRDefault="009C09DE" w:rsidP="00882C3D">
      <w:pPr>
        <w:spacing w:after="0"/>
      </w:pPr>
      <w:r w:rsidRPr="009C09DE">
        <w:t>Ferrous Oxide, FeO</w:t>
      </w:r>
      <w:r w:rsidR="00D648DB">
        <w:tab/>
      </w:r>
      <w:r w:rsidR="00D648DB">
        <w:tab/>
        <w:t>-</w:t>
      </w:r>
      <w:r w:rsidR="00882C3D">
        <w:tab/>
      </w:r>
      <w:r w:rsidR="00882C3D">
        <w:tab/>
      </w:r>
      <w:r w:rsidR="00882C3D">
        <w:tab/>
      </w:r>
      <w:r w:rsidR="00882C3D">
        <w:tab/>
      </w:r>
      <w:r w:rsidR="00882C3D" w:rsidRPr="009C09DE">
        <w:t>-</w:t>
      </w:r>
      <w:r w:rsidR="00882C3D">
        <w:tab/>
      </w:r>
      <w:r w:rsidR="00882C3D">
        <w:tab/>
      </w:r>
      <w:r w:rsidR="00882C3D">
        <w:tab/>
      </w:r>
      <w:r w:rsidR="00882C3D" w:rsidRPr="009C09DE">
        <w:t>-</w:t>
      </w:r>
    </w:p>
    <w:p w:rsidR="00882C3D" w:rsidRPr="009C09DE" w:rsidRDefault="009C09DE" w:rsidP="00882C3D">
      <w:pPr>
        <w:spacing w:after="0"/>
      </w:pPr>
      <w:r w:rsidRPr="009C09DE">
        <w:t>Ferric Oxide, Fe</w:t>
      </w:r>
      <w:r w:rsidRPr="00882C3D">
        <w:rPr>
          <w:vertAlign w:val="subscript"/>
        </w:rPr>
        <w:t>2</w:t>
      </w:r>
      <w:r w:rsidRPr="009C09DE">
        <w:t>O</w:t>
      </w:r>
      <w:r w:rsidRPr="00882C3D">
        <w:rPr>
          <w:vertAlign w:val="subscript"/>
        </w:rPr>
        <w:t>3</w:t>
      </w:r>
      <w:r w:rsidR="00D648DB">
        <w:tab/>
      </w:r>
      <w:r w:rsidR="00D648DB">
        <w:tab/>
      </w:r>
      <w:r w:rsidR="00D648DB" w:rsidRPr="00882C3D">
        <w:rPr>
          <w:vertAlign w:val="superscript"/>
        </w:rPr>
        <w:t>(2)</w:t>
      </w:r>
      <w:r w:rsidR="00D648DB" w:rsidRPr="009C09DE">
        <w:t xml:space="preserve"> 10 mg/m</w:t>
      </w:r>
      <w:r w:rsidR="00D648DB" w:rsidRPr="00882C3D">
        <w:rPr>
          <w:vertAlign w:val="superscript"/>
        </w:rPr>
        <w:t>3</w:t>
      </w:r>
      <w:r w:rsidR="00882C3D">
        <w:rPr>
          <w:vertAlign w:val="superscript"/>
        </w:rPr>
        <w:tab/>
      </w:r>
      <w:r w:rsidR="00882C3D">
        <w:rPr>
          <w:vertAlign w:val="superscript"/>
        </w:rPr>
        <w:tab/>
      </w:r>
      <w:r w:rsidR="00882C3D">
        <w:rPr>
          <w:vertAlign w:val="superscript"/>
        </w:rPr>
        <w:tab/>
      </w:r>
      <w:r w:rsidR="00882C3D" w:rsidRPr="009C09DE">
        <w:t>(R) 5 mg/m</w:t>
      </w:r>
      <w:r w:rsidR="00882C3D" w:rsidRPr="00882C3D">
        <w:rPr>
          <w:vertAlign w:val="superscript"/>
        </w:rPr>
        <w:t>3</w:t>
      </w:r>
      <w:r w:rsidR="00882C3D">
        <w:tab/>
      </w:r>
      <w:r w:rsidR="00882C3D">
        <w:tab/>
      </w:r>
      <w:r w:rsidR="00882C3D" w:rsidRPr="00882C3D">
        <w:rPr>
          <w:vertAlign w:val="superscript"/>
        </w:rPr>
        <w:t>(3)</w:t>
      </w:r>
      <w:r w:rsidR="00882C3D" w:rsidRPr="009C09DE">
        <w:t xml:space="preserve"> 5 mg/m</w:t>
      </w:r>
      <w:r w:rsidR="00882C3D" w:rsidRPr="00882C3D">
        <w:rPr>
          <w:vertAlign w:val="superscript"/>
        </w:rPr>
        <w:t>3</w:t>
      </w:r>
    </w:p>
    <w:p w:rsidR="00882C3D" w:rsidRPr="009C09DE" w:rsidRDefault="009C09DE" w:rsidP="00882C3D">
      <w:pPr>
        <w:spacing w:after="0"/>
      </w:pPr>
      <w:r w:rsidRPr="009C09DE">
        <w:t>Magnesium Oxide, MgO</w:t>
      </w:r>
      <w:r w:rsidR="00D648DB">
        <w:tab/>
      </w:r>
      <w:r w:rsidR="00D648DB">
        <w:tab/>
      </w:r>
      <w:r w:rsidR="00D648DB" w:rsidRPr="00882C3D">
        <w:rPr>
          <w:vertAlign w:val="superscript"/>
        </w:rPr>
        <w:t>(4)</w:t>
      </w:r>
      <w:r w:rsidR="00D648DB">
        <w:t xml:space="preserve"> 15 mg/m</w:t>
      </w:r>
      <w:r w:rsidR="00D648DB" w:rsidRPr="00882C3D">
        <w:rPr>
          <w:vertAlign w:val="superscript"/>
        </w:rPr>
        <w:t>3</w:t>
      </w:r>
      <w:r w:rsidR="00882C3D">
        <w:rPr>
          <w:vertAlign w:val="superscript"/>
        </w:rPr>
        <w:tab/>
      </w:r>
      <w:r w:rsidR="00882C3D">
        <w:rPr>
          <w:vertAlign w:val="superscript"/>
        </w:rPr>
        <w:tab/>
      </w:r>
      <w:r w:rsidR="00882C3D">
        <w:rPr>
          <w:vertAlign w:val="superscript"/>
        </w:rPr>
        <w:tab/>
      </w:r>
      <w:r w:rsidR="00882C3D" w:rsidRPr="009C09DE">
        <w:t>(I) 10 mg/m</w:t>
      </w:r>
      <w:r w:rsidR="00882C3D" w:rsidRPr="00882C3D">
        <w:rPr>
          <w:vertAlign w:val="superscript"/>
        </w:rPr>
        <w:t>3</w:t>
      </w:r>
      <w:r w:rsidR="00882C3D">
        <w:tab/>
      </w:r>
      <w:r w:rsidR="00882C3D">
        <w:tab/>
      </w:r>
      <w:r w:rsidR="00882C3D" w:rsidRPr="009C09DE">
        <w:t>-</w:t>
      </w:r>
    </w:p>
    <w:p w:rsidR="00882C3D" w:rsidRPr="009C09DE" w:rsidRDefault="009C09DE" w:rsidP="00882C3D">
      <w:pPr>
        <w:spacing w:after="0"/>
      </w:pPr>
      <w:r w:rsidRPr="009C09DE">
        <w:t>Calcium Oxide, CaO</w:t>
      </w:r>
      <w:r w:rsidR="00D648DB">
        <w:tab/>
      </w:r>
      <w:r w:rsidR="00D648DB">
        <w:tab/>
      </w:r>
      <w:r w:rsidR="00D648DB" w:rsidRPr="009C09DE">
        <w:t>5 mg/m</w:t>
      </w:r>
      <w:r w:rsidR="00D648DB" w:rsidRPr="00882C3D">
        <w:rPr>
          <w:vertAlign w:val="superscript"/>
        </w:rPr>
        <w:t>3</w:t>
      </w:r>
      <w:r w:rsidR="00882C3D">
        <w:rPr>
          <w:vertAlign w:val="superscript"/>
        </w:rPr>
        <w:tab/>
      </w:r>
      <w:r w:rsidR="00882C3D">
        <w:rPr>
          <w:vertAlign w:val="superscript"/>
        </w:rPr>
        <w:tab/>
      </w:r>
      <w:r w:rsidR="00882C3D">
        <w:rPr>
          <w:vertAlign w:val="superscript"/>
        </w:rPr>
        <w:tab/>
      </w:r>
      <w:r w:rsidR="00882C3D" w:rsidRPr="009C09DE">
        <w:t>2 mg/m</w:t>
      </w:r>
      <w:r w:rsidR="00882C3D" w:rsidRPr="00882C3D">
        <w:rPr>
          <w:vertAlign w:val="superscript"/>
        </w:rPr>
        <w:t>3</w:t>
      </w:r>
      <w:r w:rsidR="00882C3D">
        <w:tab/>
      </w:r>
      <w:r w:rsidR="00882C3D">
        <w:tab/>
      </w:r>
      <w:r w:rsidR="00882C3D" w:rsidRPr="009C09DE">
        <w:t>2 mg/m</w:t>
      </w:r>
      <w:r w:rsidR="00882C3D" w:rsidRPr="00882C3D">
        <w:rPr>
          <w:vertAlign w:val="superscript"/>
        </w:rPr>
        <w:t>3</w:t>
      </w:r>
    </w:p>
    <w:p w:rsidR="009C09DE" w:rsidRPr="00882C3D" w:rsidRDefault="009C09DE" w:rsidP="009C09DE">
      <w:pPr>
        <w:spacing w:after="0"/>
      </w:pPr>
      <w:r w:rsidRPr="009C09DE">
        <w:t>Sodium Oxide, Na</w:t>
      </w:r>
      <w:r w:rsidRPr="00882C3D">
        <w:rPr>
          <w:vertAlign w:val="subscript"/>
        </w:rPr>
        <w:t>2</w:t>
      </w:r>
      <w:r w:rsidRPr="009C09DE">
        <w:t xml:space="preserve">O </w:t>
      </w:r>
      <w:r w:rsidRPr="00D648DB">
        <w:rPr>
          <w:vertAlign w:val="superscript"/>
        </w:rPr>
        <w:t>(5)</w:t>
      </w:r>
      <w:r w:rsidR="00D648DB" w:rsidRPr="00D648DB">
        <w:rPr>
          <w:vertAlign w:val="superscript"/>
        </w:rPr>
        <w:tab/>
      </w:r>
      <w:r w:rsidR="00D648DB">
        <w:tab/>
        <w:t>2 mg/m</w:t>
      </w:r>
      <w:r w:rsidR="00D648DB" w:rsidRPr="00882C3D">
        <w:rPr>
          <w:vertAlign w:val="superscript"/>
        </w:rPr>
        <w:t>3</w:t>
      </w:r>
      <w:r w:rsidR="00882C3D">
        <w:rPr>
          <w:vertAlign w:val="superscript"/>
        </w:rPr>
        <w:tab/>
      </w:r>
      <w:r w:rsidR="00882C3D">
        <w:rPr>
          <w:vertAlign w:val="superscript"/>
        </w:rPr>
        <w:tab/>
      </w:r>
      <w:r w:rsidR="00882C3D">
        <w:rPr>
          <w:vertAlign w:val="superscript"/>
        </w:rPr>
        <w:tab/>
      </w:r>
      <w:r w:rsidR="00882C3D" w:rsidRPr="009C09DE">
        <w:t>(C) 2 mg/m</w:t>
      </w:r>
      <w:r w:rsidR="00882C3D" w:rsidRPr="00882C3D">
        <w:rPr>
          <w:vertAlign w:val="superscript"/>
        </w:rPr>
        <w:t>3</w:t>
      </w:r>
      <w:r w:rsidR="00882C3D">
        <w:tab/>
      </w:r>
      <w:r w:rsidR="00882C3D">
        <w:tab/>
      </w:r>
      <w:r w:rsidR="00882C3D" w:rsidRPr="009C09DE">
        <w:t>(C) 2 mg/m</w:t>
      </w:r>
      <w:r w:rsidR="00882C3D" w:rsidRPr="00882C3D">
        <w:rPr>
          <w:vertAlign w:val="superscript"/>
        </w:rPr>
        <w:t>3</w:t>
      </w:r>
    </w:p>
    <w:p w:rsidR="00882C3D" w:rsidRPr="009C09DE" w:rsidRDefault="009C09DE" w:rsidP="009C09DE">
      <w:pPr>
        <w:spacing w:after="0"/>
      </w:pPr>
      <w:r w:rsidRPr="009C09DE">
        <w:t>Potassium Oxide, K</w:t>
      </w:r>
      <w:r w:rsidRPr="00882C3D">
        <w:rPr>
          <w:vertAlign w:val="subscript"/>
        </w:rPr>
        <w:t>2</w:t>
      </w:r>
      <w:r w:rsidRPr="009C09DE">
        <w:t>O</w:t>
      </w:r>
      <w:r w:rsidR="00D648DB">
        <w:tab/>
      </w:r>
      <w:r w:rsidR="00D648DB">
        <w:tab/>
      </w:r>
      <w:r w:rsidR="00D648DB" w:rsidRPr="009C09DE">
        <w:t>-</w:t>
      </w:r>
      <w:r w:rsidR="00882C3D">
        <w:tab/>
      </w:r>
      <w:r w:rsidR="00882C3D">
        <w:tab/>
      </w:r>
      <w:r w:rsidR="00882C3D">
        <w:tab/>
      </w:r>
      <w:r w:rsidR="00882C3D">
        <w:tab/>
      </w:r>
      <w:r w:rsidR="00882C3D" w:rsidRPr="00882C3D">
        <w:rPr>
          <w:vertAlign w:val="superscript"/>
        </w:rPr>
        <w:t>(6)</w:t>
      </w:r>
      <w:r w:rsidR="00882C3D" w:rsidRPr="009C09DE">
        <w:t xml:space="preserve"> (C) 2 mg/m</w:t>
      </w:r>
      <w:r w:rsidR="00882C3D" w:rsidRPr="00882C3D">
        <w:rPr>
          <w:vertAlign w:val="superscript"/>
        </w:rPr>
        <w:t>3</w:t>
      </w:r>
      <w:r w:rsidR="00882C3D">
        <w:tab/>
      </w:r>
      <w:r w:rsidR="00882C3D">
        <w:tab/>
      </w:r>
      <w:r w:rsidR="00882C3D" w:rsidRPr="00882C3D">
        <w:rPr>
          <w:vertAlign w:val="superscript"/>
        </w:rPr>
        <w:t>(6)</w:t>
      </w:r>
      <w:r w:rsidR="00882C3D" w:rsidRPr="009C09DE">
        <w:t xml:space="preserve"> (C) 2 mg/m</w:t>
      </w:r>
      <w:r w:rsidR="00882C3D" w:rsidRPr="00882C3D">
        <w:rPr>
          <w:vertAlign w:val="superscript"/>
        </w:rPr>
        <w:t>3</w:t>
      </w:r>
    </w:p>
    <w:p w:rsidR="009C09DE" w:rsidRPr="00882C3D" w:rsidRDefault="009C09DE" w:rsidP="009C09DE">
      <w:pPr>
        <w:spacing w:after="0"/>
        <w:rPr>
          <w:sz w:val="18"/>
          <w:szCs w:val="18"/>
        </w:rPr>
      </w:pPr>
      <w:r w:rsidRPr="00882C3D">
        <w:rPr>
          <w:sz w:val="18"/>
          <w:szCs w:val="18"/>
        </w:rPr>
        <w:lastRenderedPageBreak/>
        <w:t>§: Crystalline silica is normally measured as respirable dust. The OSHA/MSHA standard also presents a formula for calculation of the PEL based on total dust: 30 mg/m3 / (% SiO2 +2). The OSHA/MSHA PEL listed is for dust containing crystalline silica (quartz) and is based on the silica content of the respirable dust sample. The OSHA/MSHA PEL for crystalline silica as tridymite and cristobalite is one-half the PEL for crystalline silica (quartz).</w:t>
      </w:r>
    </w:p>
    <w:p w:rsidR="009C09DE" w:rsidRPr="00882C3D" w:rsidRDefault="009C09DE" w:rsidP="009C09DE">
      <w:pPr>
        <w:spacing w:after="0"/>
        <w:rPr>
          <w:sz w:val="18"/>
          <w:szCs w:val="18"/>
        </w:rPr>
      </w:pPr>
      <w:r w:rsidRPr="00882C3D">
        <w:rPr>
          <w:sz w:val="18"/>
          <w:szCs w:val="18"/>
        </w:rPr>
        <w:t># The ACGIH and NIOSH limits are for crystalline silica (quartz), independent of the dust concentration. The ACGIH TLV for crystalline silica as cristobalite is equal to the TLV for crystalline silica as quartz. In 2005, ACGIH withdrew the TLV for crystalline silica as tridymite. Refer to Section X for thermal stability information for crystalline silica (quartz).</w:t>
      </w:r>
    </w:p>
    <w:p w:rsidR="009C09DE" w:rsidRPr="00882C3D" w:rsidRDefault="009C09DE" w:rsidP="009C09DE">
      <w:pPr>
        <w:spacing w:after="0"/>
        <w:rPr>
          <w:sz w:val="18"/>
          <w:szCs w:val="18"/>
        </w:rPr>
      </w:pPr>
      <w:r w:rsidRPr="00882C3D">
        <w:rPr>
          <w:sz w:val="18"/>
          <w:szCs w:val="18"/>
        </w:rPr>
        <w:t>(1): Limits based on Aluminum Metal and Insoluble Compounds.</w:t>
      </w:r>
    </w:p>
    <w:p w:rsidR="009C09DE" w:rsidRPr="00882C3D" w:rsidRDefault="009C09DE" w:rsidP="009C09DE">
      <w:pPr>
        <w:spacing w:after="0"/>
        <w:rPr>
          <w:sz w:val="18"/>
          <w:szCs w:val="18"/>
        </w:rPr>
      </w:pPr>
      <w:r w:rsidRPr="00882C3D">
        <w:rPr>
          <w:sz w:val="18"/>
          <w:szCs w:val="18"/>
        </w:rPr>
        <w:t>(2): As Iron Oxide Fume.</w:t>
      </w:r>
    </w:p>
    <w:p w:rsidR="009C09DE" w:rsidRPr="00882C3D" w:rsidRDefault="009C09DE" w:rsidP="009C09DE">
      <w:pPr>
        <w:spacing w:after="0"/>
        <w:rPr>
          <w:sz w:val="18"/>
          <w:szCs w:val="18"/>
        </w:rPr>
      </w:pPr>
      <w:r w:rsidRPr="00882C3D">
        <w:rPr>
          <w:sz w:val="18"/>
          <w:szCs w:val="18"/>
        </w:rPr>
        <w:t>(3): Dust and fume, as Iron</w:t>
      </w:r>
    </w:p>
    <w:p w:rsidR="009C09DE" w:rsidRPr="00882C3D" w:rsidRDefault="009C09DE" w:rsidP="009C09DE">
      <w:pPr>
        <w:spacing w:after="0"/>
        <w:rPr>
          <w:sz w:val="18"/>
          <w:szCs w:val="18"/>
        </w:rPr>
      </w:pPr>
      <w:r w:rsidRPr="00882C3D">
        <w:rPr>
          <w:sz w:val="18"/>
          <w:szCs w:val="18"/>
        </w:rPr>
        <w:t>(4): As Magnesium Oxide Fume Total Particulate.</w:t>
      </w:r>
    </w:p>
    <w:p w:rsidR="009C09DE" w:rsidRPr="00882C3D" w:rsidRDefault="009C09DE" w:rsidP="009C09DE">
      <w:pPr>
        <w:spacing w:after="0"/>
        <w:rPr>
          <w:sz w:val="18"/>
          <w:szCs w:val="18"/>
        </w:rPr>
      </w:pPr>
      <w:r w:rsidRPr="00882C3D">
        <w:rPr>
          <w:sz w:val="18"/>
          <w:szCs w:val="18"/>
        </w:rPr>
        <w:t>(5): Based on Sodium Hydroxide.</w:t>
      </w:r>
    </w:p>
    <w:p w:rsidR="009C09DE" w:rsidRPr="00882C3D" w:rsidRDefault="009C09DE" w:rsidP="009C09DE">
      <w:pPr>
        <w:spacing w:after="0"/>
        <w:rPr>
          <w:sz w:val="18"/>
          <w:szCs w:val="18"/>
        </w:rPr>
      </w:pPr>
      <w:r w:rsidRPr="00882C3D">
        <w:rPr>
          <w:sz w:val="18"/>
          <w:szCs w:val="18"/>
        </w:rPr>
        <w:t>(6): Based on Potassium Hydroxide.</w:t>
      </w:r>
    </w:p>
    <w:p w:rsidR="009C09DE" w:rsidRPr="00882C3D" w:rsidRDefault="009C09DE" w:rsidP="009C09DE">
      <w:pPr>
        <w:spacing w:after="0"/>
        <w:rPr>
          <w:sz w:val="18"/>
          <w:szCs w:val="18"/>
        </w:rPr>
      </w:pPr>
      <w:r w:rsidRPr="00882C3D">
        <w:rPr>
          <w:sz w:val="18"/>
          <w:szCs w:val="18"/>
        </w:rPr>
        <w:t>(R): Respirable Fraction.</w:t>
      </w:r>
    </w:p>
    <w:p w:rsidR="009C09DE" w:rsidRPr="00882C3D" w:rsidRDefault="009C09DE" w:rsidP="009C09DE">
      <w:pPr>
        <w:spacing w:after="0"/>
        <w:rPr>
          <w:sz w:val="18"/>
          <w:szCs w:val="18"/>
        </w:rPr>
      </w:pPr>
      <w:r w:rsidRPr="00882C3D">
        <w:rPr>
          <w:sz w:val="18"/>
          <w:szCs w:val="18"/>
        </w:rPr>
        <w:t>(T): Total Dust.</w:t>
      </w:r>
    </w:p>
    <w:p w:rsidR="009C09DE" w:rsidRPr="00882C3D" w:rsidRDefault="009C09DE" w:rsidP="009C09DE">
      <w:pPr>
        <w:spacing w:after="0"/>
        <w:rPr>
          <w:sz w:val="18"/>
          <w:szCs w:val="18"/>
        </w:rPr>
      </w:pPr>
      <w:r w:rsidRPr="00882C3D">
        <w:rPr>
          <w:sz w:val="18"/>
          <w:szCs w:val="18"/>
        </w:rPr>
        <w:t>(I): Inhalable Fraction.</w:t>
      </w:r>
    </w:p>
    <w:p w:rsidR="009C09DE" w:rsidRPr="00882C3D" w:rsidRDefault="009C09DE" w:rsidP="009C09DE">
      <w:pPr>
        <w:spacing w:after="0"/>
        <w:rPr>
          <w:sz w:val="18"/>
          <w:szCs w:val="18"/>
        </w:rPr>
      </w:pPr>
      <w:r w:rsidRPr="00882C3D">
        <w:rPr>
          <w:sz w:val="18"/>
          <w:szCs w:val="18"/>
        </w:rPr>
        <w:t>(C): Ceiling Limit</w:t>
      </w:r>
    </w:p>
    <w:p w:rsidR="00882C3D" w:rsidRPr="009C09DE" w:rsidRDefault="00882C3D" w:rsidP="009C09DE">
      <w:pPr>
        <w:spacing w:after="0"/>
      </w:pPr>
    </w:p>
    <w:p w:rsidR="009C09DE" w:rsidRPr="009C09DE" w:rsidRDefault="009C09DE" w:rsidP="009C09DE">
      <w:pPr>
        <w:spacing w:after="0"/>
      </w:pPr>
      <w:r w:rsidRPr="009C09DE">
        <w:t>Airborne OELs for Inert/Nuisance Dust:</w:t>
      </w:r>
    </w:p>
    <w:p w:rsidR="009C09DE" w:rsidRPr="00882C3D" w:rsidRDefault="00882C3D" w:rsidP="009C09DE">
      <w:pPr>
        <w:spacing w:after="0"/>
        <w:rPr>
          <w:b/>
        </w:rPr>
      </w:pPr>
      <w:r>
        <w:rPr>
          <w:b/>
        </w:rPr>
        <w:t>Standard</w:t>
      </w:r>
      <w:r>
        <w:rPr>
          <w:b/>
        </w:rPr>
        <w:tab/>
      </w:r>
      <w:r>
        <w:rPr>
          <w:b/>
        </w:rPr>
        <w:tab/>
      </w:r>
      <w:r>
        <w:rPr>
          <w:b/>
        </w:rPr>
        <w:tab/>
      </w:r>
      <w:r>
        <w:rPr>
          <w:b/>
        </w:rPr>
        <w:tab/>
      </w:r>
      <w:r>
        <w:rPr>
          <w:b/>
        </w:rPr>
        <w:tab/>
      </w:r>
      <w:r w:rsidR="009C09DE" w:rsidRPr="00882C3D">
        <w:rPr>
          <w:b/>
        </w:rPr>
        <w:t>Respirable Dust</w:t>
      </w:r>
      <w:r>
        <w:rPr>
          <w:b/>
        </w:rPr>
        <w:tab/>
      </w:r>
      <w:r>
        <w:rPr>
          <w:b/>
        </w:rPr>
        <w:tab/>
      </w:r>
      <w:r>
        <w:rPr>
          <w:b/>
        </w:rPr>
        <w:tab/>
      </w:r>
      <w:r w:rsidR="009C09DE" w:rsidRPr="00882C3D">
        <w:rPr>
          <w:b/>
        </w:rPr>
        <w:t>Total Dust</w:t>
      </w:r>
    </w:p>
    <w:p w:rsidR="009C09DE" w:rsidRPr="009C09DE" w:rsidRDefault="009C09DE" w:rsidP="009C09DE">
      <w:pPr>
        <w:spacing w:after="0"/>
      </w:pPr>
      <w:r w:rsidRPr="009C09DE">
        <w:t>MSHA/OSHA PEL</w:t>
      </w:r>
    </w:p>
    <w:p w:rsidR="009C09DE" w:rsidRPr="009C09DE" w:rsidRDefault="00882C3D" w:rsidP="009C09DE">
      <w:pPr>
        <w:spacing w:after="0"/>
      </w:pPr>
      <w:r>
        <w:t>(as Inert or Nuisance Dust)</w:t>
      </w:r>
      <w:r>
        <w:tab/>
      </w:r>
      <w:r>
        <w:tab/>
      </w:r>
      <w:r>
        <w:tab/>
        <w:t>5 mg/m</w:t>
      </w:r>
      <w:r w:rsidRPr="00882C3D">
        <w:rPr>
          <w:vertAlign w:val="superscript"/>
        </w:rPr>
        <w:t>3</w:t>
      </w:r>
      <w:r>
        <w:tab/>
      </w:r>
      <w:r>
        <w:tab/>
      </w:r>
      <w:r>
        <w:tab/>
      </w:r>
      <w:r w:rsidR="009C09DE" w:rsidRPr="009C09DE">
        <w:t>15 mg/m</w:t>
      </w:r>
      <w:r w:rsidR="009C09DE" w:rsidRPr="00882C3D">
        <w:rPr>
          <w:vertAlign w:val="superscript"/>
        </w:rPr>
        <w:t>3</w:t>
      </w:r>
    </w:p>
    <w:p w:rsidR="009C09DE" w:rsidRPr="009C09DE" w:rsidRDefault="009C09DE" w:rsidP="009C09DE">
      <w:pPr>
        <w:spacing w:after="0"/>
      </w:pPr>
      <w:r w:rsidRPr="009C09DE">
        <w:t>ACGIH TLV</w:t>
      </w:r>
    </w:p>
    <w:p w:rsidR="009C09DE" w:rsidRPr="009C09DE" w:rsidRDefault="009C09DE" w:rsidP="009C09DE">
      <w:pPr>
        <w:spacing w:after="0"/>
      </w:pPr>
      <w:r w:rsidRPr="009C09DE">
        <w:t>(as Par</w:t>
      </w:r>
      <w:r w:rsidR="00882C3D">
        <w:t>ticles Not Otherwise Specified)</w:t>
      </w:r>
      <w:r w:rsidR="00882C3D">
        <w:tab/>
      </w:r>
      <w:r w:rsidR="00882C3D">
        <w:tab/>
        <w:t>3 mg/m</w:t>
      </w:r>
      <w:r w:rsidR="00882C3D" w:rsidRPr="00882C3D">
        <w:rPr>
          <w:vertAlign w:val="superscript"/>
        </w:rPr>
        <w:t>3</w:t>
      </w:r>
      <w:r w:rsidR="00882C3D">
        <w:tab/>
      </w:r>
      <w:r w:rsidR="00882C3D">
        <w:tab/>
      </w:r>
      <w:r w:rsidR="00882C3D">
        <w:tab/>
      </w:r>
      <w:r w:rsidRPr="009C09DE">
        <w:t>*10 mg/m</w:t>
      </w:r>
      <w:r w:rsidRPr="00882C3D">
        <w:rPr>
          <w:vertAlign w:val="superscript"/>
        </w:rPr>
        <w:t>3</w:t>
      </w:r>
    </w:p>
    <w:p w:rsidR="009C09DE" w:rsidRPr="009C09DE" w:rsidRDefault="009C09DE" w:rsidP="009C09DE">
      <w:pPr>
        <w:spacing w:after="0"/>
      </w:pPr>
      <w:r w:rsidRPr="009C09DE">
        <w:t>NIOSH REL</w:t>
      </w:r>
    </w:p>
    <w:p w:rsidR="009C09DE" w:rsidRPr="009C09DE" w:rsidRDefault="009C09DE" w:rsidP="009C09DE">
      <w:pPr>
        <w:spacing w:after="0"/>
      </w:pPr>
      <w:r w:rsidRPr="009C09DE">
        <w:t>(Partic</w:t>
      </w:r>
      <w:r w:rsidR="008221ED">
        <w:t>ulates Not Otherwise Regulated)</w:t>
      </w:r>
      <w:r w:rsidR="008221ED">
        <w:tab/>
      </w:r>
      <w:r w:rsidR="008221ED">
        <w:tab/>
      </w:r>
      <w:r w:rsidRPr="009C09DE">
        <w:t>-</w:t>
      </w:r>
      <w:r w:rsidR="008221ED">
        <w:tab/>
      </w:r>
      <w:r w:rsidR="008221ED">
        <w:tab/>
      </w:r>
      <w:r w:rsidR="008221ED">
        <w:tab/>
      </w:r>
      <w:r w:rsidR="008221ED">
        <w:tab/>
      </w:r>
      <w:r w:rsidRPr="009C09DE">
        <w:t>-</w:t>
      </w:r>
    </w:p>
    <w:p w:rsidR="009C09DE" w:rsidRPr="008221ED" w:rsidRDefault="009C09DE" w:rsidP="009C09DE">
      <w:pPr>
        <w:spacing w:after="0"/>
        <w:rPr>
          <w:sz w:val="18"/>
          <w:szCs w:val="18"/>
        </w:rPr>
      </w:pPr>
      <w:r w:rsidRPr="008221ED">
        <w:rPr>
          <w:sz w:val="18"/>
          <w:szCs w:val="18"/>
        </w:rPr>
        <w:t>Note: The limits for Inert Dust are provided as guidelines. Nuisance dust is limited to particulates not known to cause systemic injury or illness.</w:t>
      </w:r>
    </w:p>
    <w:p w:rsidR="009C09DE" w:rsidRDefault="009C09DE" w:rsidP="009C09DE">
      <w:pPr>
        <w:spacing w:after="0"/>
        <w:rPr>
          <w:sz w:val="18"/>
          <w:szCs w:val="18"/>
        </w:rPr>
      </w:pPr>
      <w:r w:rsidRPr="008221ED">
        <w:rPr>
          <w:sz w:val="18"/>
          <w:szCs w:val="18"/>
        </w:rPr>
        <w:t>* The TLV provided is for inhalable particles not otherwise specified.</w:t>
      </w:r>
    </w:p>
    <w:p w:rsidR="008221ED" w:rsidRPr="008221ED" w:rsidRDefault="008221ED" w:rsidP="009C09DE">
      <w:pPr>
        <w:spacing w:after="0"/>
        <w:rPr>
          <w:sz w:val="18"/>
          <w:szCs w:val="18"/>
        </w:rPr>
      </w:pPr>
    </w:p>
    <w:p w:rsidR="009C09DE" w:rsidRPr="008221ED" w:rsidRDefault="009C09DE" w:rsidP="009C09DE">
      <w:pPr>
        <w:spacing w:after="0"/>
        <w:rPr>
          <w:b/>
        </w:rPr>
      </w:pPr>
      <w:r w:rsidRPr="008221ED">
        <w:rPr>
          <w:b/>
        </w:rPr>
        <w:t>ENGINEERING CONTROLS</w:t>
      </w:r>
    </w:p>
    <w:p w:rsidR="009C09DE" w:rsidRPr="009C09DE" w:rsidRDefault="009C09DE" w:rsidP="009C09DE">
      <w:pPr>
        <w:spacing w:after="0"/>
      </w:pPr>
      <w:r w:rsidRPr="009C09DE">
        <w:t>Ventilation: Use local exhaust, general ventilation or natural ventilation adequate to maintain exposures below appropriate exposure limits.</w:t>
      </w:r>
    </w:p>
    <w:p w:rsidR="009C09DE" w:rsidRDefault="009C09DE" w:rsidP="009C09DE">
      <w:pPr>
        <w:spacing w:after="0"/>
      </w:pPr>
      <w:r w:rsidRPr="009C09DE">
        <w:t>Other control measures: Respirable dust and crystalline silica levels should be monitored regularly. Dust and crystalline silica levels in excess of appropriate exposure limits should be reduced by implementing feasible engineering controls, including (but not limited to) dust suppression (wetting), ventilation, process enclosure and enclosed employee work stations.</w:t>
      </w:r>
    </w:p>
    <w:p w:rsidR="009C09DE" w:rsidRPr="008221ED" w:rsidRDefault="009C09DE" w:rsidP="009C09DE">
      <w:pPr>
        <w:spacing w:after="0"/>
        <w:rPr>
          <w:b/>
        </w:rPr>
      </w:pPr>
      <w:r w:rsidRPr="008221ED">
        <w:rPr>
          <w:b/>
        </w:rPr>
        <w:t>EYE/FACE PROTECTION</w:t>
      </w:r>
    </w:p>
    <w:p w:rsidR="009C09DE" w:rsidRPr="009C09DE" w:rsidRDefault="009C09DE" w:rsidP="009C09DE">
      <w:pPr>
        <w:spacing w:after="0"/>
      </w:pPr>
      <w:r w:rsidRPr="009C09DE">
        <w:t>Safety glasses with side shields should be worn as minimum protection. Dust goggles should be worn when excessively (visible) dusty conditions are present or are anticipated. If irritation persists, get medical attention immediately. There is potential for severe eye irritation if exposed to excessive concentrations of dust for those using contact lenses.</w:t>
      </w:r>
    </w:p>
    <w:p w:rsidR="009C09DE" w:rsidRPr="008221ED" w:rsidRDefault="009C09DE" w:rsidP="009C09DE">
      <w:pPr>
        <w:spacing w:after="0"/>
        <w:rPr>
          <w:b/>
        </w:rPr>
      </w:pPr>
      <w:r w:rsidRPr="008221ED">
        <w:rPr>
          <w:b/>
        </w:rPr>
        <w:t>SKIN PROTECTION</w:t>
      </w:r>
    </w:p>
    <w:p w:rsidR="00057601" w:rsidRPr="009C09DE" w:rsidRDefault="009C09DE" w:rsidP="009C09DE">
      <w:pPr>
        <w:spacing w:after="0"/>
      </w:pPr>
      <w:r w:rsidRPr="009C09DE">
        <w:t>Use appropriate protective gloves if manually handling the product.</w:t>
      </w:r>
    </w:p>
    <w:p w:rsidR="009C09DE" w:rsidRPr="008221ED" w:rsidRDefault="009C09DE" w:rsidP="009C09DE">
      <w:pPr>
        <w:spacing w:after="0"/>
        <w:rPr>
          <w:b/>
        </w:rPr>
      </w:pPr>
      <w:r w:rsidRPr="008221ED">
        <w:rPr>
          <w:b/>
        </w:rPr>
        <w:t>RESPIRATORY PROTECTION</w:t>
      </w:r>
    </w:p>
    <w:p w:rsidR="009C09DE" w:rsidRPr="009C09DE" w:rsidRDefault="009C09DE" w:rsidP="009C09DE">
      <w:pPr>
        <w:spacing w:after="0"/>
      </w:pPr>
      <w:r w:rsidRPr="009C09DE">
        <w:t>Respirator Recommendations:</w:t>
      </w:r>
    </w:p>
    <w:p w:rsidR="009C09DE" w:rsidRPr="009C09DE" w:rsidRDefault="009C09DE" w:rsidP="009C09DE">
      <w:pPr>
        <w:spacing w:after="0"/>
      </w:pPr>
      <w:r w:rsidRPr="009C09DE">
        <w:t xml:space="preserve">For respirable crystalline silica levels that exceed or are likely to exceed appropriate exposure limits, a NIOSH-approved particulate filter respirator must be worn. Respirator use must comply with applicable MSHA or OSHA standards, which include provisions for a user training program, respirator repair and cleaning, respirator fit testing, and other </w:t>
      </w:r>
      <w:r w:rsidRPr="009C09DE">
        <w:lastRenderedPageBreak/>
        <w:t>requirements. For additional information contact NIOSH at 1-800-356-4674 or visit website: http://www.cdc.gov/niosh/npg (search for crystalline silica). See also ANSI standard Z88.2 (latest revision) "American National Standard for Respiratory Protection," 29 CFR 1910.134 and 1926.103, and 42 CFR 84.</w:t>
      </w:r>
    </w:p>
    <w:p w:rsidR="009C09DE" w:rsidRPr="009C09DE" w:rsidRDefault="009C09DE" w:rsidP="009C09DE">
      <w:pPr>
        <w:spacing w:after="0"/>
      </w:pPr>
      <w:r w:rsidRPr="009C09DE">
        <w:t>NIOSH recommendations for respiratory protection include:</w:t>
      </w:r>
    </w:p>
    <w:p w:rsidR="009C09DE" w:rsidRPr="009C09DE" w:rsidRDefault="009C09DE" w:rsidP="009C09DE">
      <w:pPr>
        <w:spacing w:after="0"/>
      </w:pPr>
      <w:r w:rsidRPr="008221ED">
        <w:rPr>
          <w:b/>
        </w:rPr>
        <w:t>Up to 0.5 mg/m</w:t>
      </w:r>
      <w:r w:rsidRPr="008221ED">
        <w:rPr>
          <w:b/>
          <w:vertAlign w:val="superscript"/>
        </w:rPr>
        <w:t>3</w:t>
      </w:r>
      <w:r w:rsidR="008221ED">
        <w:tab/>
      </w:r>
      <w:r w:rsidRPr="009C09DE">
        <w:t xml:space="preserve">: (APF = 10) Any particulate respirator equipped with an N95, R95, or P95 filter (including N95, </w:t>
      </w:r>
      <w:r w:rsidR="008221ED">
        <w:tab/>
      </w:r>
      <w:r w:rsidR="008221ED">
        <w:tab/>
      </w:r>
      <w:r w:rsidR="008221ED">
        <w:tab/>
      </w:r>
      <w:r w:rsidR="008221ED">
        <w:tab/>
      </w:r>
      <w:r w:rsidRPr="009C09DE">
        <w:t xml:space="preserve">R95, and P95 filtering facepieces) except quarter-mask respirators. The following filters may also </w:t>
      </w:r>
      <w:r w:rsidR="008221ED">
        <w:tab/>
      </w:r>
      <w:r w:rsidR="008221ED">
        <w:tab/>
      </w:r>
      <w:r w:rsidR="008221ED">
        <w:tab/>
      </w:r>
      <w:r w:rsidRPr="009C09DE">
        <w:t>be used: N99, R99, P99, N100, R100, P100. Up to 1.25 mg/m3: (APF = 25) Any powered, air-</w:t>
      </w:r>
      <w:r w:rsidR="008221ED">
        <w:tab/>
      </w:r>
      <w:r w:rsidR="008221ED">
        <w:tab/>
      </w:r>
      <w:r w:rsidR="008221ED">
        <w:tab/>
      </w:r>
      <w:r w:rsidR="008221ED">
        <w:tab/>
      </w:r>
      <w:r w:rsidRPr="009C09DE">
        <w:t>purifying respirator with a high-efficiency particulate (100-series) filter. (APF = 25) Any supplied-</w:t>
      </w:r>
      <w:r w:rsidR="008221ED">
        <w:tab/>
      </w:r>
      <w:r w:rsidR="008221ED">
        <w:tab/>
      </w:r>
      <w:r w:rsidR="008221ED">
        <w:tab/>
      </w:r>
      <w:r w:rsidR="008221ED">
        <w:tab/>
      </w:r>
      <w:r w:rsidRPr="009C09DE">
        <w:t>air respirator operated in a continuous-flow mode</w:t>
      </w:r>
    </w:p>
    <w:p w:rsidR="009C09DE" w:rsidRPr="009C09DE" w:rsidRDefault="009C09DE" w:rsidP="009C09DE">
      <w:pPr>
        <w:spacing w:after="0"/>
      </w:pPr>
      <w:r w:rsidRPr="008221ED">
        <w:rPr>
          <w:b/>
        </w:rPr>
        <w:t>Up to 2.5 mg/m</w:t>
      </w:r>
      <w:r w:rsidRPr="008221ED">
        <w:rPr>
          <w:b/>
          <w:vertAlign w:val="superscript"/>
        </w:rPr>
        <w:t>3</w:t>
      </w:r>
      <w:r w:rsidR="008221ED">
        <w:rPr>
          <w:b/>
        </w:rPr>
        <w:tab/>
      </w:r>
      <w:r w:rsidRPr="008221ED">
        <w:t xml:space="preserve">: </w:t>
      </w:r>
      <w:r w:rsidRPr="009C09DE">
        <w:t>(APF = 50) Any air-purifying, full-facepiece respirator with an N100, R100, or P100 filter.</w:t>
      </w:r>
    </w:p>
    <w:p w:rsidR="009C09DE" w:rsidRPr="009C09DE" w:rsidRDefault="008221ED" w:rsidP="009C09DE">
      <w:pPr>
        <w:spacing w:after="0"/>
      </w:pPr>
      <w:r>
        <w:tab/>
      </w:r>
      <w:r>
        <w:tab/>
      </w:r>
      <w:r>
        <w:tab/>
      </w:r>
      <w:r w:rsidR="009C09DE" w:rsidRPr="009C09DE">
        <w:t>(APF = 50) Any powered, air-purifying respirator with a tight-fitting facepiece and a high-</w:t>
      </w:r>
      <w:r>
        <w:tab/>
      </w:r>
      <w:r>
        <w:tab/>
      </w:r>
      <w:r>
        <w:tab/>
      </w:r>
      <w:r>
        <w:tab/>
      </w:r>
      <w:r>
        <w:tab/>
      </w:r>
      <w:r w:rsidR="009C09DE" w:rsidRPr="009C09DE">
        <w:t>efficiency particulate filter</w:t>
      </w:r>
    </w:p>
    <w:p w:rsidR="009C09DE" w:rsidRPr="009C09DE" w:rsidRDefault="009C09DE" w:rsidP="009C09DE">
      <w:pPr>
        <w:spacing w:after="0"/>
      </w:pPr>
      <w:r w:rsidRPr="008221ED">
        <w:rPr>
          <w:b/>
        </w:rPr>
        <w:t>Up to 25 mg/m</w:t>
      </w:r>
      <w:r w:rsidRPr="008221ED">
        <w:rPr>
          <w:b/>
          <w:vertAlign w:val="superscript"/>
        </w:rPr>
        <w:t>3</w:t>
      </w:r>
      <w:r w:rsidR="008221ED">
        <w:rPr>
          <w:b/>
          <w:vertAlign w:val="superscript"/>
        </w:rPr>
        <w:tab/>
      </w:r>
      <w:r w:rsidRPr="008221ED">
        <w:t xml:space="preserve">: </w:t>
      </w:r>
      <w:r w:rsidRPr="009C09DE">
        <w:t>(APF = 1000) Any supplied-air respirator operated in a pressure-demand or other positive-</w:t>
      </w:r>
      <w:r w:rsidR="008221ED">
        <w:tab/>
      </w:r>
      <w:r w:rsidR="008221ED">
        <w:tab/>
      </w:r>
      <w:r w:rsidR="008221ED">
        <w:tab/>
      </w:r>
      <w:r w:rsidR="008221ED">
        <w:tab/>
      </w:r>
      <w:r w:rsidRPr="009C09DE">
        <w:t>pressure mode</w:t>
      </w:r>
    </w:p>
    <w:p w:rsidR="008221ED" w:rsidRDefault="008221ED" w:rsidP="009C09DE">
      <w:pPr>
        <w:spacing w:after="0"/>
      </w:pPr>
    </w:p>
    <w:p w:rsidR="009C09DE" w:rsidRPr="009C09DE" w:rsidRDefault="009C09DE" w:rsidP="009C09DE">
      <w:pPr>
        <w:spacing w:after="0"/>
      </w:pPr>
      <w:r w:rsidRPr="009C09DE">
        <w:t>Emergency or planned entry into unknown concentrations or IDLH conditions (50 mg/m3 for crystalline silica-quartz): A self-contained breathing apparatus (SCBA) that has a full-face piece and is operated in a pressure-demand or other positive-pressure mode or any supplied-air respirator that has a full-face piece and is operated in a pressure-demand or other positive-pressure mode in combination with an auxiliary self-contained positive-pressure breathing apparatus.</w:t>
      </w:r>
    </w:p>
    <w:p w:rsidR="009C09DE" w:rsidRPr="009C09DE" w:rsidRDefault="009C09DE" w:rsidP="009C09DE">
      <w:pPr>
        <w:spacing w:after="0"/>
      </w:pPr>
      <w:r w:rsidRPr="009C09DE">
        <w:t>Escape from unknown or IDLH conditions: An air-purifying, full-face piece respirator with a high-efficiency particulate (100-series) filter or any appropriate escape-type, self-contained breathing apparatus.</w:t>
      </w:r>
    </w:p>
    <w:p w:rsidR="008221ED" w:rsidRDefault="008221ED" w:rsidP="009C09DE">
      <w:pPr>
        <w:spacing w:after="0"/>
      </w:pPr>
    </w:p>
    <w:p w:rsidR="009C09DE" w:rsidRPr="009C09DE" w:rsidRDefault="009C09DE" w:rsidP="009C09DE">
      <w:pPr>
        <w:spacing w:after="0"/>
      </w:pPr>
      <w:r w:rsidRPr="009C09DE">
        <w:t>If the workplace airborne crystalline silica concentration is unknown for a given task, conduct air monitoring to determine the appropriate level of respiratory protection to be worn. Consult with a certified industrial hygienist, your insurance risk manager or the OSHA Consultative Services group for detailed information. Ensure appropriate respirators are worn, as needed, during and following the task, including clean up or whenever airborne dust is present, to ensure worker exposures remain below OELs.</w:t>
      </w:r>
    </w:p>
    <w:p w:rsidR="008221ED" w:rsidRPr="008221ED" w:rsidRDefault="008221ED" w:rsidP="009C09DE">
      <w:pPr>
        <w:spacing w:after="0"/>
        <w:rPr>
          <w:b/>
        </w:rPr>
      </w:pPr>
    </w:p>
    <w:p w:rsidR="009C09DE" w:rsidRPr="008221ED" w:rsidRDefault="009C09DE" w:rsidP="009C09DE">
      <w:pPr>
        <w:spacing w:after="0"/>
        <w:rPr>
          <w:b/>
        </w:rPr>
      </w:pPr>
      <w:r w:rsidRPr="008221ED">
        <w:rPr>
          <w:b/>
        </w:rPr>
        <w:t>GENERAL HYGIENE CONSIDERATIONS</w:t>
      </w:r>
    </w:p>
    <w:p w:rsidR="009C09DE" w:rsidRPr="009C09DE" w:rsidRDefault="009C09DE" w:rsidP="009C09DE">
      <w:pPr>
        <w:spacing w:after="0"/>
      </w:pPr>
      <w:r w:rsidRPr="009C09DE">
        <w:t>There are no known hazards associated with this material when used as recommended. Following the guidelines in this SDS are</w:t>
      </w:r>
    </w:p>
    <w:p w:rsidR="0035595A" w:rsidRPr="00057601" w:rsidRDefault="0035595A" w:rsidP="00057601">
      <w:pPr>
        <w:spacing w:after="0"/>
        <w:ind w:left="2160" w:hanging="2160"/>
      </w:pPr>
    </w:p>
    <w:p w:rsidR="009072A1" w:rsidRPr="00057601" w:rsidRDefault="009072A1" w:rsidP="009A783C">
      <w:pPr>
        <w:spacing w:after="0"/>
        <w:ind w:left="2160" w:hanging="2160"/>
      </w:pPr>
    </w:p>
    <w:p w:rsidR="009A783C" w:rsidRDefault="003E73B6" w:rsidP="009072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ind w:left="2160" w:hanging="2160"/>
        <w:rPr>
          <w:b/>
          <w:sz w:val="36"/>
          <w:szCs w:val="36"/>
        </w:rPr>
      </w:pPr>
      <w:r w:rsidRPr="00F604D5">
        <w:rPr>
          <w:b/>
          <w:sz w:val="36"/>
          <w:szCs w:val="36"/>
        </w:rPr>
        <w:t>Section 9. Physical and chemical properties</w:t>
      </w:r>
    </w:p>
    <w:p w:rsidR="00057601" w:rsidRDefault="00057601" w:rsidP="009A783C">
      <w:pPr>
        <w:spacing w:after="0"/>
      </w:pPr>
    </w:p>
    <w:p w:rsidR="008221ED" w:rsidRDefault="008221ED" w:rsidP="008221ED">
      <w:pPr>
        <w:spacing w:after="0"/>
      </w:pPr>
      <w:r>
        <w:t>APPEARANCE</w:t>
      </w:r>
      <w:r>
        <w:tab/>
      </w:r>
      <w:r>
        <w:tab/>
      </w:r>
      <w:r>
        <w:tab/>
      </w:r>
      <w:r>
        <w:tab/>
        <w:t>:Sandstone is a mixture of angular to sub-angular, multi-colored particles.</w:t>
      </w:r>
    </w:p>
    <w:p w:rsidR="008221ED" w:rsidRDefault="008221ED" w:rsidP="008221ED">
      <w:pPr>
        <w:spacing w:after="0"/>
      </w:pPr>
      <w:r>
        <w:t>ODOR AND ODOR THRESHOLD</w:t>
      </w:r>
      <w:r>
        <w:tab/>
      </w:r>
      <w:r>
        <w:tab/>
        <w:t>:Odorless and not applicable</w:t>
      </w:r>
    </w:p>
    <w:p w:rsidR="008221ED" w:rsidRDefault="008221ED" w:rsidP="008221ED">
      <w:pPr>
        <w:spacing w:after="0"/>
      </w:pPr>
      <w:r>
        <w:t>pH AND VISCOSITY</w:t>
      </w:r>
      <w:r>
        <w:tab/>
      </w:r>
      <w:r>
        <w:tab/>
      </w:r>
      <w:r>
        <w:tab/>
        <w:t>:Not applicable</w:t>
      </w:r>
    </w:p>
    <w:p w:rsidR="008221ED" w:rsidRDefault="008221ED" w:rsidP="008221ED">
      <w:pPr>
        <w:spacing w:after="0"/>
      </w:pPr>
      <w:r>
        <w:t>MELTING POINT/FREEZING POINT</w:t>
      </w:r>
      <w:r>
        <w:tab/>
        <w:t>:Not applicable</w:t>
      </w:r>
    </w:p>
    <w:p w:rsidR="008221ED" w:rsidRDefault="008221ED" w:rsidP="008221ED">
      <w:pPr>
        <w:spacing w:after="0"/>
      </w:pPr>
      <w:r>
        <w:t>BOILING POINT AND RANGE</w:t>
      </w:r>
      <w:r>
        <w:tab/>
      </w:r>
      <w:r>
        <w:tab/>
        <w:t>:Not applicable</w:t>
      </w:r>
    </w:p>
    <w:p w:rsidR="008221ED" w:rsidRDefault="008221ED" w:rsidP="008221ED">
      <w:pPr>
        <w:spacing w:after="0"/>
      </w:pPr>
      <w:r>
        <w:t>FLASH POINT AND FLAMMABILITY</w:t>
      </w:r>
      <w:r>
        <w:tab/>
        <w:t>:Not applicable</w:t>
      </w:r>
    </w:p>
    <w:p w:rsidR="008221ED" w:rsidRDefault="008221ED" w:rsidP="008221ED">
      <w:pPr>
        <w:spacing w:after="0"/>
      </w:pPr>
      <w:r>
        <w:t>FLAMMABILITY/EXPLOSIVE LIMITS AND AUTOIGNITION TEMPERATURE</w:t>
      </w:r>
      <w:r>
        <w:tab/>
        <w:t>:Not applicable</w:t>
      </w:r>
    </w:p>
    <w:p w:rsidR="008221ED" w:rsidRDefault="008221ED" w:rsidP="008221ED">
      <w:pPr>
        <w:spacing w:after="0"/>
      </w:pPr>
      <w:r>
        <w:lastRenderedPageBreak/>
        <w:t>EVAPORATION RATE AND DECOMPOSITION TEMPERATURE</w:t>
      </w:r>
      <w:r>
        <w:tab/>
      </w:r>
      <w:r>
        <w:tab/>
        <w:t>:Not applicable</w:t>
      </w:r>
    </w:p>
    <w:p w:rsidR="008221ED" w:rsidRDefault="008221ED" w:rsidP="008221ED">
      <w:pPr>
        <w:spacing w:after="0"/>
      </w:pPr>
      <w:r>
        <w:t>VAPOR PRESSURE AND VAPOR DENSITY IN AIR</w:t>
      </w:r>
      <w:r>
        <w:tab/>
      </w:r>
      <w:r>
        <w:tab/>
      </w:r>
      <w:r>
        <w:tab/>
      </w:r>
      <w:r>
        <w:tab/>
        <w:t>:Not applicable</w:t>
      </w:r>
    </w:p>
    <w:p w:rsidR="008221ED" w:rsidRDefault="008221ED" w:rsidP="008221ED">
      <w:pPr>
        <w:spacing w:after="0"/>
      </w:pPr>
      <w:r>
        <w:t>SPECIFIC GRAVITY.</w:t>
      </w:r>
      <w:r>
        <w:tab/>
      </w:r>
      <w:r>
        <w:tab/>
      </w:r>
      <w:r>
        <w:tab/>
        <w:t>:2.5-2.7</w:t>
      </w:r>
    </w:p>
    <w:p w:rsidR="008221ED" w:rsidRDefault="008221ED" w:rsidP="008221ED">
      <w:pPr>
        <w:spacing w:after="0"/>
      </w:pPr>
      <w:r>
        <w:t>SOLUBILITY IN WATER</w:t>
      </w:r>
      <w:r>
        <w:tab/>
      </w:r>
      <w:r>
        <w:tab/>
      </w:r>
      <w:r>
        <w:tab/>
        <w:t>:Negligible</w:t>
      </w:r>
    </w:p>
    <w:p w:rsidR="008221ED" w:rsidRDefault="008221ED" w:rsidP="008221ED">
      <w:pPr>
        <w:spacing w:after="0"/>
      </w:pPr>
      <w:r>
        <w:t>PARTITION COEFFICIENT: N-OCTANOL/WATER</w:t>
      </w:r>
      <w:r>
        <w:tab/>
      </w:r>
      <w:r>
        <w:tab/>
      </w:r>
      <w:r>
        <w:tab/>
      </w:r>
      <w:r>
        <w:tab/>
        <w:t>:Not applicable</w:t>
      </w:r>
    </w:p>
    <w:p w:rsidR="005B7ED7" w:rsidRPr="005B7ED7" w:rsidRDefault="005B7ED7" w:rsidP="00B172DB">
      <w:pPr>
        <w:spacing w:after="0"/>
        <w:rPr>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10. Stability and reactivity</w:t>
      </w:r>
    </w:p>
    <w:p w:rsidR="0035054A" w:rsidRDefault="0035054A" w:rsidP="00CB1DC9">
      <w:pPr>
        <w:spacing w:after="0"/>
        <w:ind w:left="2160" w:hanging="2115"/>
        <w:rPr>
          <w:b/>
        </w:rPr>
      </w:pPr>
    </w:p>
    <w:p w:rsidR="008221ED" w:rsidRPr="008221ED" w:rsidRDefault="008221ED" w:rsidP="008221ED">
      <w:pPr>
        <w:spacing w:after="0"/>
        <w:ind w:left="2160" w:hanging="2115"/>
      </w:pPr>
      <w:r>
        <w:t>STABILITY</w:t>
      </w:r>
      <w:r>
        <w:tab/>
      </w:r>
      <w:r>
        <w:tab/>
      </w:r>
      <w:r>
        <w:tab/>
        <w:t>:</w:t>
      </w:r>
      <w:r w:rsidRPr="008221ED">
        <w:t>Stable</w:t>
      </w:r>
    </w:p>
    <w:p w:rsidR="008221ED" w:rsidRPr="008221ED" w:rsidRDefault="008221ED" w:rsidP="008221ED">
      <w:pPr>
        <w:spacing w:after="0"/>
        <w:ind w:left="2160" w:hanging="2115"/>
      </w:pPr>
      <w:r w:rsidRPr="008221ED">
        <w:t xml:space="preserve">CONDITIONS TO AVOID </w:t>
      </w:r>
      <w:r>
        <w:tab/>
      </w:r>
      <w:r>
        <w:tab/>
        <w:t>:</w:t>
      </w:r>
      <w:r w:rsidRPr="008221ED">
        <w:t>Contact with incompatible materials (see below).</w:t>
      </w:r>
    </w:p>
    <w:p w:rsidR="008221ED" w:rsidRPr="008221ED" w:rsidRDefault="008221ED" w:rsidP="008221ED">
      <w:pPr>
        <w:spacing w:after="0"/>
        <w:ind w:left="2160" w:hanging="2115"/>
      </w:pPr>
      <w:r>
        <w:t>THERMAL STABILITY</w:t>
      </w:r>
      <w:r>
        <w:tab/>
      </w:r>
      <w:r>
        <w:tab/>
      </w:r>
      <w:r>
        <w:tab/>
        <w:t>:</w:t>
      </w:r>
      <w:r w:rsidRPr="008221ED">
        <w:t xml:space="preserve">If crystalline silica (quartz) is heated to more than 870°C (1598°F), it can change </w:t>
      </w:r>
      <w:r>
        <w:tab/>
      </w:r>
      <w:r>
        <w:tab/>
      </w:r>
      <w:r>
        <w:tab/>
      </w:r>
      <w:r w:rsidRPr="008221ED">
        <w:t xml:space="preserve">to a form of crystalline silica known as tridymite, and if crystalline silica (quartz) </w:t>
      </w:r>
      <w:r>
        <w:tab/>
      </w:r>
      <w:r>
        <w:tab/>
      </w:r>
      <w:r>
        <w:tab/>
      </w:r>
      <w:r w:rsidRPr="008221ED">
        <w:t xml:space="preserve">is heated to more than 1470°C (2678°F), it can change to a form of crystalline </w:t>
      </w:r>
      <w:r>
        <w:tab/>
      </w:r>
      <w:r>
        <w:tab/>
      </w:r>
      <w:r>
        <w:tab/>
      </w:r>
      <w:r w:rsidRPr="008221ED">
        <w:t>silica known as cristobalite.</w:t>
      </w:r>
    </w:p>
    <w:p w:rsidR="008221ED" w:rsidRPr="008221ED" w:rsidRDefault="008221ED" w:rsidP="008221ED">
      <w:pPr>
        <w:spacing w:after="0"/>
        <w:ind w:left="2160" w:hanging="2115"/>
      </w:pPr>
      <w:r w:rsidRPr="008221ED">
        <w:t>INCOMPATIBILITY (Materials to avoid)</w:t>
      </w:r>
      <w:r>
        <w:tab/>
        <w:t>:</w:t>
      </w:r>
      <w:r w:rsidRPr="008221ED">
        <w:t xml:space="preserve">Contact with powerful oxidizing agents such as fluorine, boron trifluoride, </w:t>
      </w:r>
      <w:r>
        <w:tab/>
      </w:r>
      <w:r>
        <w:tab/>
      </w:r>
      <w:r>
        <w:tab/>
      </w:r>
      <w:r w:rsidRPr="008221ED">
        <w:t xml:space="preserve">chlorine trifluoride, manganese trifluoride, and oxygen difluoride may cause fire </w:t>
      </w:r>
      <w:r>
        <w:tab/>
      </w:r>
      <w:r>
        <w:tab/>
      </w:r>
      <w:r w:rsidRPr="008221ED">
        <w:t xml:space="preserve">and/or explosions. Some components of sandstone may react vigorously with </w:t>
      </w:r>
      <w:r>
        <w:tab/>
      </w:r>
      <w:r>
        <w:tab/>
      </w:r>
      <w:r>
        <w:tab/>
      </w:r>
      <w:r w:rsidRPr="008221ED">
        <w:t>water.</w:t>
      </w:r>
    </w:p>
    <w:p w:rsidR="008221ED" w:rsidRPr="008221ED" w:rsidRDefault="008221ED" w:rsidP="008221ED">
      <w:pPr>
        <w:spacing w:after="0"/>
        <w:ind w:left="2160" w:hanging="2115"/>
      </w:pPr>
      <w:r w:rsidRPr="008221ED">
        <w:t>HAZARDOUS DECOMPOSITION PRODUCTS</w:t>
      </w:r>
    </w:p>
    <w:p w:rsidR="008221ED" w:rsidRPr="008221ED" w:rsidRDefault="008221ED" w:rsidP="008221ED">
      <w:pPr>
        <w:spacing w:after="0"/>
        <w:ind w:left="2160" w:hanging="2115"/>
      </w:pPr>
      <w:r w:rsidRPr="008221ED">
        <w:t>Silica dissolves in hydrofluoric acid producing a corrosive gas - silicon tetrafluoride.</w:t>
      </w:r>
    </w:p>
    <w:p w:rsidR="008221ED" w:rsidRDefault="008221ED" w:rsidP="008221ED">
      <w:pPr>
        <w:spacing w:after="0"/>
        <w:ind w:left="2160" w:hanging="2115"/>
      </w:pPr>
    </w:p>
    <w:p w:rsidR="008221ED" w:rsidRPr="008221ED" w:rsidRDefault="008221ED" w:rsidP="008221ED">
      <w:pPr>
        <w:spacing w:after="0"/>
        <w:ind w:left="2160" w:hanging="2115"/>
      </w:pPr>
      <w:r w:rsidRPr="008221ED">
        <w:t>HAZARDOUS POLYMERIZATION</w:t>
      </w:r>
    </w:p>
    <w:p w:rsidR="008221ED" w:rsidRPr="008221ED" w:rsidRDefault="008221ED" w:rsidP="008221ED">
      <w:pPr>
        <w:spacing w:after="0"/>
        <w:ind w:left="2160" w:hanging="2115"/>
      </w:pPr>
      <w:r w:rsidRPr="008221ED">
        <w:t>Not known to polymerize</w:t>
      </w:r>
    </w:p>
    <w:p w:rsidR="005B7ED7" w:rsidRPr="005B7ED7" w:rsidRDefault="005B7ED7" w:rsidP="00CB1DC9">
      <w:pPr>
        <w:spacing w:after="0"/>
        <w:rPr>
          <w:b/>
          <w:sz w:val="16"/>
          <w:szCs w:val="16"/>
        </w:rPr>
      </w:pPr>
    </w:p>
    <w:p w:rsidR="009A783C" w:rsidRDefault="009A783C"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w:t>
      </w:r>
      <w:r>
        <w:rPr>
          <w:b/>
          <w:sz w:val="36"/>
          <w:szCs w:val="36"/>
        </w:rPr>
        <w:t>1</w:t>
      </w:r>
      <w:r w:rsidRPr="00F604D5">
        <w:rPr>
          <w:b/>
          <w:sz w:val="36"/>
          <w:szCs w:val="36"/>
        </w:rPr>
        <w:t xml:space="preserve">. </w:t>
      </w:r>
      <w:r>
        <w:rPr>
          <w:b/>
          <w:sz w:val="36"/>
          <w:szCs w:val="36"/>
        </w:rPr>
        <w:t>Toxicological Information</w:t>
      </w:r>
    </w:p>
    <w:p w:rsidR="0035054A" w:rsidRDefault="0035054A" w:rsidP="002D48C2">
      <w:pPr>
        <w:spacing w:after="0"/>
        <w:rPr>
          <w:b/>
        </w:rPr>
      </w:pPr>
    </w:p>
    <w:p w:rsidR="008221ED" w:rsidRDefault="008221ED" w:rsidP="008221ED">
      <w:pPr>
        <w:spacing w:after="0"/>
      </w:pPr>
      <w:r>
        <w:t>Health Effects</w:t>
      </w:r>
      <w:r w:rsidR="00CA5C6E">
        <w:tab/>
      </w:r>
      <w:r w:rsidR="00CA5C6E">
        <w:tab/>
      </w:r>
      <w:r w:rsidR="00CA5C6E">
        <w:tab/>
      </w:r>
      <w:r>
        <w:t xml:space="preserve">: The information below represents an overview of health effects caused by </w:t>
      </w:r>
      <w:r w:rsidR="00CA5C6E">
        <w:tab/>
      </w:r>
      <w:r w:rsidR="00CA5C6E">
        <w:tab/>
      </w:r>
      <w:r w:rsidR="00CA5C6E">
        <w:tab/>
      </w:r>
      <w:r w:rsidR="00CA5C6E">
        <w:tab/>
      </w:r>
      <w:r w:rsidR="00CA5C6E">
        <w:tab/>
      </w:r>
      <w:r w:rsidR="00CA5C6E">
        <w:tab/>
      </w:r>
      <w:r>
        <w:t>overexposure to one or more components in sandstone.</w:t>
      </w:r>
    </w:p>
    <w:p w:rsidR="00CA5C6E" w:rsidRDefault="00CA5C6E" w:rsidP="008221ED">
      <w:pPr>
        <w:spacing w:after="0"/>
      </w:pPr>
    </w:p>
    <w:p w:rsidR="008221ED" w:rsidRDefault="008221ED" w:rsidP="008221ED">
      <w:pPr>
        <w:spacing w:after="0"/>
      </w:pPr>
      <w:r>
        <w:t>Primary routes(s) of exposure</w:t>
      </w:r>
      <w:r w:rsidR="00CA5C6E">
        <w:tab/>
      </w:r>
      <w:r>
        <w:t xml:space="preserve">: </w:t>
      </w:r>
      <w:r w:rsidR="00CA5C6E">
        <w:t xml:space="preserve">Inhalation, </w:t>
      </w:r>
      <w:r>
        <w:t xml:space="preserve">Skin </w:t>
      </w:r>
      <w:r w:rsidR="00CA5C6E">
        <w:rPr>
          <w:rFonts w:ascii="Arial" w:hAnsi="Arial" w:cs="Arial"/>
        </w:rPr>
        <w:t xml:space="preserve">, </w:t>
      </w:r>
      <w:r>
        <w:t>Ingestion</w:t>
      </w:r>
    </w:p>
    <w:p w:rsidR="00CA5C6E" w:rsidRDefault="00CA5C6E" w:rsidP="008221ED">
      <w:pPr>
        <w:spacing w:after="0"/>
      </w:pPr>
    </w:p>
    <w:p w:rsidR="008221ED" w:rsidRDefault="008221ED" w:rsidP="008221ED">
      <w:pPr>
        <w:spacing w:after="0"/>
      </w:pPr>
      <w:r>
        <w:t>EYE CONTACT</w:t>
      </w:r>
      <w:r w:rsidR="00CA5C6E">
        <w:tab/>
      </w:r>
      <w:r w:rsidR="00CA5C6E">
        <w:tab/>
      </w:r>
      <w:r w:rsidR="00CA5C6E">
        <w:tab/>
      </w:r>
      <w:r>
        <w:t xml:space="preserve">: Direct contact with dust may cause irritation by mechanical abrasion or corrosive </w:t>
      </w:r>
      <w:r w:rsidR="00CA5C6E">
        <w:tab/>
      </w:r>
      <w:r w:rsidR="00CA5C6E">
        <w:tab/>
      </w:r>
      <w:r w:rsidR="00CA5C6E">
        <w:tab/>
      </w:r>
      <w:r w:rsidR="00CA5C6E">
        <w:tab/>
      </w:r>
      <w:r w:rsidR="00CA5C6E">
        <w:tab/>
      </w:r>
      <w:r>
        <w:t>action. Conjunctivitis may occur.</w:t>
      </w:r>
    </w:p>
    <w:p w:rsidR="008221ED" w:rsidRDefault="008221ED" w:rsidP="008221ED">
      <w:pPr>
        <w:spacing w:after="0"/>
      </w:pPr>
      <w:r>
        <w:t>SKIN CONTACT</w:t>
      </w:r>
      <w:r w:rsidR="00CA5C6E">
        <w:tab/>
      </w:r>
      <w:r w:rsidR="00CA5C6E">
        <w:tab/>
      </w:r>
      <w:r w:rsidR="00CA5C6E">
        <w:tab/>
      </w:r>
      <w:r>
        <w:t xml:space="preserve">: Direct contact may cause irritation by mechanical abrasion. Some components of </w:t>
      </w:r>
      <w:r w:rsidR="00CA5C6E">
        <w:tab/>
      </w:r>
      <w:r w:rsidR="00CA5C6E">
        <w:tab/>
      </w:r>
      <w:r w:rsidR="00CA5C6E">
        <w:tab/>
      </w:r>
      <w:r w:rsidR="00CA5C6E">
        <w:tab/>
      </w:r>
      <w:r w:rsidR="00CA5C6E">
        <w:tab/>
      </w:r>
      <w:r>
        <w:t>material are also known to cause corrosive effects to skin and mucous membranes.</w:t>
      </w:r>
    </w:p>
    <w:p w:rsidR="008221ED" w:rsidRDefault="008221ED" w:rsidP="008221ED">
      <w:pPr>
        <w:spacing w:after="0"/>
      </w:pPr>
      <w:r>
        <w:t>SKIN ABSORPTION</w:t>
      </w:r>
      <w:r w:rsidR="00CA5C6E">
        <w:tab/>
      </w:r>
      <w:r w:rsidR="00CA5C6E">
        <w:tab/>
      </w:r>
      <w:r>
        <w:t>: Not expected to be a significant route of exposure.</w:t>
      </w:r>
    </w:p>
    <w:p w:rsidR="008221ED" w:rsidRDefault="008221ED" w:rsidP="008221ED">
      <w:pPr>
        <w:spacing w:after="0"/>
      </w:pPr>
      <w:r>
        <w:t>INGESTION</w:t>
      </w:r>
      <w:r w:rsidR="00CA5C6E">
        <w:tab/>
      </w:r>
      <w:r w:rsidR="00CA5C6E">
        <w:tab/>
      </w:r>
      <w:r w:rsidR="00CA5C6E">
        <w:tab/>
      </w:r>
      <w:r>
        <w:t xml:space="preserve">: Small amounts (a tablespoonful) swallowed during normal handling operations are not </w:t>
      </w:r>
      <w:r w:rsidR="00CA5C6E">
        <w:tab/>
      </w:r>
      <w:r w:rsidR="00CA5C6E">
        <w:tab/>
      </w:r>
      <w:r w:rsidR="00CA5C6E">
        <w:tab/>
      </w:r>
      <w:r w:rsidR="00CA5C6E">
        <w:tab/>
      </w:r>
      <w:r w:rsidR="00CA5C6E">
        <w:tab/>
      </w:r>
      <w:r>
        <w:t xml:space="preserve">likely to cause injury. Ingestion of large amounts may cause gastrointestinal irritation </w:t>
      </w:r>
      <w:r w:rsidR="00CA5C6E">
        <w:tab/>
      </w:r>
      <w:r w:rsidR="00CA5C6E">
        <w:tab/>
      </w:r>
      <w:r w:rsidR="00CA5C6E">
        <w:tab/>
      </w:r>
      <w:r w:rsidR="00CA5C6E">
        <w:tab/>
      </w:r>
      <w:r w:rsidR="00CA5C6E">
        <w:tab/>
      </w:r>
      <w:r>
        <w:t>and blockage.</w:t>
      </w:r>
    </w:p>
    <w:p w:rsidR="00CA5C6E" w:rsidRDefault="008221ED" w:rsidP="00CA5C6E">
      <w:pPr>
        <w:spacing w:after="0"/>
      </w:pPr>
      <w:r>
        <w:lastRenderedPageBreak/>
        <w:t xml:space="preserve">INHALATION: </w:t>
      </w:r>
      <w:r w:rsidR="00CA5C6E">
        <w:tab/>
      </w:r>
      <w:r w:rsidR="00CA5C6E">
        <w:tab/>
      </w:r>
      <w:r w:rsidR="00CA5C6E">
        <w:tab/>
      </w:r>
      <w:r>
        <w:t xml:space="preserve">Dust may irritate nose, throat, mucous membranes and respiratory tract by mechanical </w:t>
      </w:r>
      <w:r w:rsidR="00CA5C6E">
        <w:tab/>
      </w:r>
      <w:r w:rsidR="00CA5C6E">
        <w:tab/>
      </w:r>
      <w:r w:rsidR="00CA5C6E">
        <w:tab/>
      </w:r>
      <w:r w:rsidR="00CA5C6E">
        <w:tab/>
      </w:r>
      <w:r w:rsidR="00CA5C6E">
        <w:tab/>
      </w:r>
      <w:r>
        <w:t xml:space="preserve">abrasion. Coughing, sneezing, chest pain, shortness of breath, inflammation of mucous </w:t>
      </w:r>
      <w:r w:rsidR="00CA5C6E">
        <w:tab/>
      </w:r>
      <w:r w:rsidR="00CA5C6E">
        <w:tab/>
      </w:r>
      <w:r w:rsidR="00CA5C6E">
        <w:tab/>
      </w:r>
      <w:r w:rsidR="00CA5C6E">
        <w:tab/>
      </w:r>
      <w:r w:rsidR="00CA5C6E">
        <w:tab/>
      </w:r>
      <w:r>
        <w:t xml:space="preserve">membrane, and flu-like fever may occur following exposures in excess of appropriate </w:t>
      </w:r>
    </w:p>
    <w:p w:rsidR="00CA5C6E" w:rsidRDefault="00CA5C6E" w:rsidP="00CA5C6E">
      <w:pPr>
        <w:spacing w:after="0"/>
      </w:pPr>
      <w:r>
        <w:tab/>
      </w:r>
      <w:r>
        <w:tab/>
      </w:r>
      <w:r>
        <w:tab/>
      </w:r>
      <w:r>
        <w:tab/>
      </w:r>
      <w:r w:rsidRPr="00CA5C6E">
        <w:t>exposure limits.</w:t>
      </w:r>
    </w:p>
    <w:p w:rsidR="00CA5C6E" w:rsidRDefault="00CA5C6E" w:rsidP="00CA5C6E">
      <w:pPr>
        <w:spacing w:after="0"/>
      </w:pPr>
    </w:p>
    <w:p w:rsidR="00CA5C6E" w:rsidRDefault="00CA5C6E" w:rsidP="00CA5C6E">
      <w:pPr>
        <w:spacing w:after="0"/>
      </w:pPr>
    </w:p>
    <w:p w:rsidR="00CA5C6E" w:rsidRDefault="00CA5C6E" w:rsidP="00CA5C6E">
      <w:pPr>
        <w:spacing w:after="0"/>
      </w:pPr>
    </w:p>
    <w:p w:rsidR="00CA5C6E" w:rsidRDefault="00CA5C6E" w:rsidP="00CA5C6E">
      <w:pPr>
        <w:spacing w:after="0"/>
      </w:pPr>
      <w:r>
        <w:t>MEDICAL CONDITIONS AGGRAVATED BY EXPOSURE</w:t>
      </w:r>
    </w:p>
    <w:p w:rsidR="00CA5C6E" w:rsidRDefault="00CA5C6E" w:rsidP="00CA5C6E">
      <w:pPr>
        <w:spacing w:after="0"/>
      </w:pPr>
      <w:r>
        <w:t>Inhaling respirable dust and/or crystalline silica may aggravate existing respiratory system disease(s) (e.g., bronchitis, emphysema, chronic obstructive pulmonary disease) and/or dysfunctions. Exposure to dust may aggravate existing skin and/or eye conditions. Smoking and obstructive/restrictive lung diseases may also exacerbate the effects of excessive exposure to this product.</w:t>
      </w:r>
    </w:p>
    <w:p w:rsidR="00CA5C6E" w:rsidRDefault="00CA5C6E" w:rsidP="00CA5C6E">
      <w:pPr>
        <w:spacing w:after="0"/>
      </w:pPr>
    </w:p>
    <w:p w:rsidR="00CA5C6E" w:rsidRDefault="00CA5C6E" w:rsidP="00CA5C6E">
      <w:pPr>
        <w:spacing w:after="0"/>
      </w:pPr>
      <w:r>
        <w:t>This product is a mixture of components. The composition percentages are listed in Section III. Toxicological information for each component is listed below:</w:t>
      </w:r>
    </w:p>
    <w:p w:rsidR="00CA5C6E" w:rsidRDefault="00CA5C6E" w:rsidP="00CA5C6E">
      <w:pPr>
        <w:spacing w:after="0"/>
      </w:pPr>
    </w:p>
    <w:p w:rsidR="00CA5C6E" w:rsidRDefault="00CA5C6E" w:rsidP="00CA5C6E">
      <w:pPr>
        <w:spacing w:after="0"/>
      </w:pPr>
      <w:r>
        <w:t>Silicon Dioxide: It is comprised of amorphous and crystalline forms of silica. In some batches, crystalline silica may represent up to 100% of silicon dioxide.</w:t>
      </w:r>
    </w:p>
    <w:p w:rsidR="00CA5C6E" w:rsidRDefault="00CA5C6E" w:rsidP="00CA5C6E">
      <w:pPr>
        <w:spacing w:after="0"/>
      </w:pPr>
    </w:p>
    <w:p w:rsidR="00CA5C6E" w:rsidRDefault="00CA5C6E" w:rsidP="00CA5C6E">
      <w:pPr>
        <w:spacing w:after="0"/>
      </w:pPr>
      <w:r>
        <w:t>Exposure route: Eyes, respiratory system.</w:t>
      </w:r>
    </w:p>
    <w:p w:rsidR="00CA5C6E" w:rsidRDefault="00CA5C6E" w:rsidP="00CA5C6E">
      <w:pPr>
        <w:spacing w:after="0"/>
      </w:pPr>
    </w:p>
    <w:p w:rsidR="00CA5C6E" w:rsidRDefault="00CA5C6E" w:rsidP="00CA5C6E">
      <w:pPr>
        <w:spacing w:after="0"/>
      </w:pPr>
      <w:r>
        <w:t>Target organs: Eyes, skin, respiratory system.</w:t>
      </w:r>
    </w:p>
    <w:p w:rsidR="00CA5C6E" w:rsidRDefault="00CA5C6E" w:rsidP="00CA5C6E">
      <w:pPr>
        <w:spacing w:after="0"/>
      </w:pPr>
    </w:p>
    <w:p w:rsidR="00CA5C6E" w:rsidRDefault="00CA5C6E" w:rsidP="00CA5C6E">
      <w:pPr>
        <w:spacing w:after="0"/>
      </w:pPr>
      <w:r>
        <w:t>ACGIH, MSHA, and OSHA have determined that adverse effects are not likely to occur in the workplace provided exposure levels do not exceed the appropriate exposure limits. Lower exposure limits may be appropriate for some individuals including persons with pre-existing medical conditions as described under medical conditions aggravated by exposure.</w:t>
      </w:r>
    </w:p>
    <w:p w:rsidR="00CA5C6E" w:rsidRDefault="00CA5C6E" w:rsidP="00CA5C6E">
      <w:pPr>
        <w:spacing w:after="0"/>
      </w:pPr>
    </w:p>
    <w:p w:rsidR="00CA5C6E" w:rsidRDefault="00CA5C6E" w:rsidP="00CA5C6E">
      <w:pPr>
        <w:spacing w:after="0"/>
      </w:pPr>
      <w:r>
        <w:t>A. SILICOSIS</w:t>
      </w:r>
    </w:p>
    <w:p w:rsidR="00CA5C6E" w:rsidRDefault="00CA5C6E" w:rsidP="00CA5C6E">
      <w:pPr>
        <w:spacing w:after="0"/>
      </w:pPr>
      <w:r>
        <w:t>The major concern is silicosis (lung disease), caused by the inhalation and retention of respirable crystalline silica dust. Silicosis leads to conditions such as lung fibrosis and reduced pulmonary function. The form and severity in which silicosis manifests itself, depends in part on the type and extent of exposure to silica dusts: chronic, accelerated and acute forms are recognized. In later stages the critical condition may become disabling and potentially fatal. Restrictive and/or obstructive changes in lung function may occur due to exposure. A risk associated with silicosis is development of pulmonary tuberculosis (silico-tuberculosis). Respiratory insufficiencies due to massive fibrosis and reduced pulmonary function, possibly with accompanying heart failure, are other potential causes of death due to silicosis.</w:t>
      </w:r>
    </w:p>
    <w:p w:rsidR="00CA5C6E" w:rsidRDefault="00CA5C6E" w:rsidP="00CA5C6E">
      <w:pPr>
        <w:spacing w:after="0"/>
      </w:pPr>
      <w:r>
        <w:t>Chronic or Ordinary Silicosis is the most common form of silicosis and can occur after many years of exposure to levels above the OELs for airborne respirable crystalline silica dust. Not all individuals with silicosis will exhibit symptoms (signs) of the disease. Symptoms of silicosis may include (but are not limited to): Shortness of breath; difficulty breathing with or without exertion; coughing; diminished work capacity; diminished chest expansion; reduction of lung volume; heart enlargement and/or failure. It is further defined as either simple or complicated silicosis.</w:t>
      </w:r>
    </w:p>
    <w:p w:rsidR="00CA5C6E" w:rsidRDefault="00CA5C6E" w:rsidP="00CA5C6E">
      <w:pPr>
        <w:spacing w:after="0"/>
      </w:pPr>
      <w:r>
        <w:t xml:space="preserve">Simple Silicosis is characterized by lung lesions (shown as radiographic opacities) less than 1 centimeter in diameter, primarily in the upper lung zones. Often, simple silicosis is not associated with symptoms, detectable changes in lung </w:t>
      </w:r>
      <w:r>
        <w:lastRenderedPageBreak/>
        <w:t>function or disability. Simple silicosis may be progressive and may develop into complicated silicosis or progressive massive fibrosis (PMF).</w:t>
      </w:r>
    </w:p>
    <w:p w:rsidR="00CA5C6E" w:rsidRDefault="00CA5C6E" w:rsidP="00CA5C6E">
      <w:pPr>
        <w:spacing w:after="0"/>
      </w:pPr>
      <w:r>
        <w:t>Complicated Silicosis or PMF is characterized by lung lesions (shown as radiographic opacities) greater than 1 centimeter in diameter. Although there may be no symptoms associated with complicated silicosis or PMF, the symptoms, if present, are shortness of breath, wheezing, cough and sputum production. Complicated silicosis or PMF may be associated with decreased lung function and may be disabling. Advanced complicated silicosis or PMF may lead to death. Advanced complicated silicosis or PMF can result in heart disease (cor pumonale) secondary to the lung disease.</w:t>
      </w:r>
    </w:p>
    <w:p w:rsidR="00CA5C6E" w:rsidRDefault="00CA5C6E" w:rsidP="00CA5C6E">
      <w:pPr>
        <w:spacing w:after="0"/>
      </w:pPr>
      <w:r>
        <w:t>Accelerated Silicosis can occur with exposure to high concentrations of respirable crystalline silica over a relatively short period; the lung lesions can appear within five (5) years of the initial exposure. The progression can be rapid. Accelerated silicosis is similar to chronic or ordinary silicosis, except that the lung lesions appear earlier and the progression is more rapid.</w:t>
      </w:r>
    </w:p>
    <w:p w:rsidR="00CA5C6E" w:rsidRDefault="00CA5C6E" w:rsidP="00CA5C6E">
      <w:pPr>
        <w:spacing w:after="0"/>
      </w:pPr>
      <w:r>
        <w:t>Acute Silicosis can occur with exposures to very high concentrations of respirable crystalline silica over a very short time period, sometimes as short as a few months. The symptoms of acute silicosis include progressive shortness of breath, fever, cough and weight loss. Acute silicosis is a rapidly progressive, incurable lung disease and is typically fatal.</w:t>
      </w:r>
      <w:r>
        <w:tab/>
      </w:r>
      <w:r>
        <w:tab/>
      </w:r>
    </w:p>
    <w:p w:rsidR="00CA5C6E" w:rsidRDefault="00CA5C6E" w:rsidP="00CA5C6E">
      <w:pPr>
        <w:spacing w:after="0"/>
      </w:pPr>
    </w:p>
    <w:p w:rsidR="00CA5C6E" w:rsidRDefault="00CA5C6E" w:rsidP="00CA5C6E">
      <w:pPr>
        <w:spacing w:after="0"/>
      </w:pPr>
      <w:r>
        <w:t>B. CANCER</w:t>
      </w:r>
    </w:p>
    <w:p w:rsidR="00CA5C6E" w:rsidRDefault="00CA5C6E" w:rsidP="00CA5C6E">
      <w:pPr>
        <w:spacing w:after="0"/>
      </w:pPr>
      <w:r>
        <w:t>IARC - The International Agency for Research on Cancer ("IARC") concluded that there is “sufficient evidence in humans for the carcinogenicity of crystalline silica in the form of quartz or cristobalite”, there is “sufficient evidence in experimental animals for the carcinogenicity of quartz dust” and that there is “limited evidence in experimental animals for the carcinogenicity of tridymite dust and cristobalite dust.” The overall IARC evaluation was that “crystalline silica inhaled in the form of quartz or cristobalite dust is carcinogenic to humans (Group 1).” The IARC evaluation noted that not all industrial circumstances studied evidenced carcinogenicity. The monograph also stated that “Carcinogenicity may be dependent on inherent characteristics of the crystalline silica or on external factors affecting its biological activity or distribution of its polymorphs.” For further information on the IARC evaluation, see IARC Monographs on the Evaluation of Carcinogenic Risks to Humans, Volume 100C, “Silica Dust, Crystalline, in the Form of Quartz or Cristobalite” (2012).</w:t>
      </w:r>
    </w:p>
    <w:p w:rsidR="00CA5C6E" w:rsidRDefault="00CA5C6E" w:rsidP="00CA5C6E">
      <w:pPr>
        <w:spacing w:after="0"/>
      </w:pPr>
    </w:p>
    <w:p w:rsidR="00CA5C6E" w:rsidRDefault="00CA5C6E" w:rsidP="00CA5C6E">
      <w:pPr>
        <w:spacing w:after="0"/>
      </w:pPr>
      <w:r>
        <w:t>NTP - In its Eleventh Annual Report on Carcinogens, concluded that respirable crystalline silica is known to be a human carcinogen, based on sufficient evidence of carcinogenicity from studies in humans indicating a causal relationship between exposure to respirable crystalline silica and increased lung cancer rates in workers exposed to crystalline silica dust.</w:t>
      </w:r>
    </w:p>
    <w:p w:rsidR="00CA5C6E" w:rsidRDefault="00CA5C6E" w:rsidP="00CA5C6E">
      <w:pPr>
        <w:spacing w:after="0"/>
      </w:pPr>
    </w:p>
    <w:p w:rsidR="00CA5C6E" w:rsidRDefault="00CA5C6E" w:rsidP="00CA5C6E">
      <w:pPr>
        <w:spacing w:after="0"/>
      </w:pPr>
      <w:r>
        <w:t>OSHA - Crystalline silica is not on the OSHA carcinogen list.</w:t>
      </w:r>
    </w:p>
    <w:p w:rsidR="00CA5C6E" w:rsidRDefault="00CA5C6E" w:rsidP="00CA5C6E">
      <w:pPr>
        <w:spacing w:after="0"/>
      </w:pPr>
    </w:p>
    <w:p w:rsidR="00CA5C6E" w:rsidRDefault="00CA5C6E" w:rsidP="00CA5C6E">
      <w:pPr>
        <w:spacing w:after="0"/>
      </w:pPr>
      <w:r>
        <w:t>CALIFORNIA PROPOSITION 65 - Crystalline silica in October 1996 was listed on the Safe Drinking Water and Toxic Enforcement ACT of 1986 as a chemical known to the state to cause cancer or reproductive toxicity.</w:t>
      </w:r>
    </w:p>
    <w:p w:rsidR="00CA5C6E" w:rsidRDefault="00CA5C6E" w:rsidP="00CA5C6E">
      <w:pPr>
        <w:spacing w:after="0"/>
      </w:pPr>
    </w:p>
    <w:p w:rsidR="00CA5C6E" w:rsidRDefault="00CA5C6E" w:rsidP="00CA5C6E">
      <w:pPr>
        <w:spacing w:after="0"/>
      </w:pPr>
      <w:r>
        <w:t xml:space="preserve">There have been many articles published on the carcinogenicity of crystalline silica, which the reader should consult for additional information; the following are examples of recently published articles: (1) “Dose-Response Meta-Analysis of Silica and Lung Cancer”, Cancer Causes Control, (20):925-33 (2009); (2) “Occupational Silica Exposure and Lung Cancer Risk: A Review of Epidemiological Studies 1996-2005’, Ann Oncol, (17) 1039-50 (2006); (3) “Lung Cancer Among Industrial Sand Workers Exposed to Crystalline Silica”, Am J Epidemiol, (153) 695-703 (2001); (4) "Crystalline Silica and The Risk of Lung Cancer in The Potteries", Occup Environ Med, (55) 779-785 (1998); (5) "Is Silicosis Required for Silica-Associated Lung Cancer?", American Journal of Industrial Medicine, (37) 252- 259 (2000); (6) " Silica, Silicosis, and Lung </w:t>
      </w:r>
      <w:r>
        <w:lastRenderedPageBreak/>
        <w:t>Cancer: A Risk Assessment", American Journal of Industrial Medicine, (38) 8-18 (2000); (7) "Silica, Silicosis, and Lung Cancer: A Response to a Recent Working Group Report", Journal of Occupational and Environmental Medicine, (42) 704-720 (2000).</w:t>
      </w:r>
    </w:p>
    <w:p w:rsidR="00CA5C6E" w:rsidRDefault="00CA5C6E" w:rsidP="00CA5C6E">
      <w:pPr>
        <w:spacing w:after="0"/>
      </w:pPr>
    </w:p>
    <w:p w:rsidR="00CA5C6E" w:rsidRDefault="00CA5C6E" w:rsidP="00CA5C6E">
      <w:pPr>
        <w:spacing w:after="0"/>
      </w:pPr>
      <w:r>
        <w:t>C. AUTOIMMUNE DISEASES</w:t>
      </w:r>
    </w:p>
    <w:p w:rsidR="00CA5C6E" w:rsidRDefault="00CA5C6E" w:rsidP="00CA5C6E">
      <w:pPr>
        <w:spacing w:after="0"/>
      </w:pPr>
      <w:r>
        <w:t>There is evidence that exposure to respirable crystalline silica (without silicosis) or that the disease silicosis may be associated with the increased incidence of several autoimmune disorders, -- scleroderma, systemic lupus erythematosus, rheumatoid arthritis and diseases affecting the kidneys. For a review of the subject, the following may be consulted: (1) “Antinuclear Antibody and Rheumatoid Factor in Silica-Exposed Workers”, Arh Hig Rada Toksikol, (60) 185-90 (2009); (2) "Occupational Exposure to Crystalline Silica and Autoimmune Disease", Environmental Health Perspectives, (107) Supplement 5, 793-802 (1999); (3) "Occupational Scleroderma", Current Opinion in Rheumatology, (11) 490-494 (1999); (4) “Connective Tissue Disease and Silicosis”, Am J Ind Med, (35), 375-381 (1999).</w:t>
      </w:r>
    </w:p>
    <w:p w:rsidR="00CA5C6E" w:rsidRDefault="00CA5C6E" w:rsidP="00CA5C6E">
      <w:pPr>
        <w:spacing w:after="0"/>
      </w:pPr>
    </w:p>
    <w:p w:rsidR="00CA5C6E" w:rsidRDefault="00CA5C6E" w:rsidP="00CA5C6E">
      <w:pPr>
        <w:spacing w:after="0"/>
      </w:pPr>
      <w:r>
        <w:t>D. TUBERCULOSIS</w:t>
      </w:r>
    </w:p>
    <w:p w:rsidR="00CA5C6E" w:rsidRDefault="00CA5C6E" w:rsidP="00CA5C6E">
      <w:pPr>
        <w:spacing w:after="0"/>
      </w:pPr>
      <w:r>
        <w:t>Individuals with silicosis are at increased risk to develop pulmonary tuberculosis, if exposed to persons with tuberculosis. The following may be consulted for further information: (1) “Tuberculosis and Silicosis: Epidemiology, Diagnosis and Chemoprophylaxis”, J Bras Pneumol, (34) 959-66 (2008); (2) Occupational Lung Disorders, Third Edition, Chapter 12, entitled "Silicosis and Related Diseases", Parkes, W. Raymond (1994); (3) "Risk of Pulmonary Tuberculosis Relative to Silicosis and Exposure to Silica Dust in South African Gold Miners," Occup Environ Med, (55) 496-502 (1998); (4) “Occupational Risk Factors for Developing Tuberculosis”, Am J Ind Med, (30) 148-154 (1996).</w:t>
      </w:r>
    </w:p>
    <w:p w:rsidR="00CA5C6E" w:rsidRDefault="00CA5C6E" w:rsidP="00CA5C6E">
      <w:pPr>
        <w:spacing w:after="0"/>
      </w:pPr>
    </w:p>
    <w:p w:rsidR="00CA5C6E" w:rsidRDefault="00CA5C6E" w:rsidP="00CA5C6E">
      <w:pPr>
        <w:spacing w:after="0"/>
      </w:pPr>
      <w:r>
        <w:t>E. KIDNEY DISEASE</w:t>
      </w:r>
    </w:p>
    <w:p w:rsidR="008221ED" w:rsidRDefault="00CA5C6E" w:rsidP="00CA5C6E">
      <w:pPr>
        <w:spacing w:after="0"/>
      </w:pPr>
      <w:r>
        <w:t>There is evidence that exposure to respirable crystalline silica (without silicosis) or that the disease silicosis is associated with the increased incidence of kidney diseases, including end stage renal disease. For additional information on the subject, the following may be consulted: (1) “Mortality from Lung and Kidney Disease in a Cohort of North American Industrial Sand Workers: An Update”, Ann Occup Hyg, (49) 367-73 (2005); (2) "Kidney Disease and Silicosis", Nephron, (85) 14-19 (2000); (3) “End Stage Renal Disease Among Ceramic Workers Exposed to Silica”, Occup Environ Med, (56) 559-561 (1999); (4) “Kidney Disease and Arthritis in a Cohort Study of Workers Exposed to Silica”, Epidemiology, (12) 405-412 (2001).</w:t>
      </w:r>
      <w:r>
        <w:tab/>
      </w:r>
      <w:r>
        <w:tab/>
      </w:r>
    </w:p>
    <w:p w:rsidR="00CA5C6E" w:rsidRDefault="00CA5C6E" w:rsidP="008221ED">
      <w:pPr>
        <w:spacing w:after="0"/>
      </w:pPr>
    </w:p>
    <w:p w:rsidR="00CA5C6E" w:rsidRDefault="00CA5C6E" w:rsidP="00CA5C6E">
      <w:pPr>
        <w:spacing w:after="0"/>
      </w:pPr>
      <w:r>
        <w:t>F. NON-MALIGNANT RESPIRATORY DISEASES</w:t>
      </w:r>
    </w:p>
    <w:p w:rsidR="00CA5C6E" w:rsidRDefault="00CA5C6E" w:rsidP="00CA5C6E">
      <w:pPr>
        <w:spacing w:after="0"/>
      </w:pPr>
      <w:r>
        <w:t>NIOSH has cited the results of studies that report an association between dusts found in various mining operations and non-malignant respiratory disease, particularly among smokers, including bronchitis, emphysema, and small airways disease. NIOSH Hazard Review – Health Effects of Occupational Exposure to Respirable Crystalline Silica, published in April 2002, available from NIOSH, 4676 Columbia Parkway, Cincinnati, OH 45226, or at http://www.cdc.gov/niosh/02-129A.html.</w:t>
      </w:r>
    </w:p>
    <w:p w:rsidR="00CA5C6E" w:rsidRDefault="00CA5C6E" w:rsidP="00CA5C6E">
      <w:pPr>
        <w:spacing w:after="0"/>
      </w:pPr>
    </w:p>
    <w:p w:rsidR="00CA5C6E" w:rsidRDefault="00CA5C6E" w:rsidP="00CA5C6E">
      <w:pPr>
        <w:spacing w:after="0"/>
      </w:pPr>
      <w:r>
        <w:t>Respirable dust containing newly broken particles has been shown to be more hazardous to animals in laboratory tests than respirable dust containing older silica particles of similar size. Respirable silica particles which had aged for sixty days or more showed less lung injury in animals than equal exposures of respirable dust containing newly broken pieces of silica.</w:t>
      </w:r>
    </w:p>
    <w:p w:rsidR="00CA5C6E" w:rsidRDefault="00CA5C6E" w:rsidP="00CA5C6E">
      <w:pPr>
        <w:spacing w:after="0"/>
      </w:pPr>
    </w:p>
    <w:p w:rsidR="00CA5C6E" w:rsidRDefault="00CA5C6E" w:rsidP="00CA5C6E">
      <w:pPr>
        <w:spacing w:after="0"/>
      </w:pPr>
      <w:r>
        <w:t>Aluminum Oxide:</w:t>
      </w:r>
    </w:p>
    <w:p w:rsidR="00CA5C6E" w:rsidRDefault="00CA5C6E" w:rsidP="00CA5C6E">
      <w:pPr>
        <w:spacing w:after="0"/>
      </w:pPr>
      <w:r>
        <w:lastRenderedPageBreak/>
        <w:t>Exposure route: Inhalation, ingestion, eye/skin contact.</w:t>
      </w:r>
    </w:p>
    <w:p w:rsidR="00CA5C6E" w:rsidRDefault="00CA5C6E" w:rsidP="00CA5C6E">
      <w:pPr>
        <w:spacing w:after="0"/>
      </w:pPr>
      <w:r>
        <w:t>Target organs: Respiratory system, gastrointestinal system, eyes, skin.</w:t>
      </w:r>
    </w:p>
    <w:p w:rsidR="00CA5C6E" w:rsidRDefault="00CA5C6E" w:rsidP="00CA5C6E">
      <w:pPr>
        <w:spacing w:after="0"/>
      </w:pPr>
      <w:r>
        <w:t>Acute effect: Inhalation or ingestion of high concentrations of this substance may cause gastrointestinal and/or upper respiratory tract irritation. Eye and skin irritant.</w:t>
      </w:r>
    </w:p>
    <w:p w:rsidR="00CA5C6E" w:rsidRDefault="00CA5C6E" w:rsidP="00CA5C6E">
      <w:pPr>
        <w:spacing w:after="0"/>
      </w:pPr>
      <w:r>
        <w:t>Chronic effect/carcinogenicity: Aluminum oxide is not classifiable as a human carcinogen. On occasion workers chronically exposed to aluminum-containing dusts or fumes have developed severe pulmonary reactions including fibrosis, emphysema and pneumothorax. Long-term exposure may have effects on the central nervous system.</w:t>
      </w:r>
    </w:p>
    <w:p w:rsidR="00CA5C6E" w:rsidRDefault="00CA5C6E" w:rsidP="00CA5C6E">
      <w:pPr>
        <w:spacing w:after="0"/>
      </w:pPr>
    </w:p>
    <w:p w:rsidR="00CA5C6E" w:rsidRDefault="00CA5C6E" w:rsidP="00CA5C6E">
      <w:pPr>
        <w:spacing w:after="0"/>
      </w:pPr>
    </w:p>
    <w:p w:rsidR="00CA5C6E" w:rsidRDefault="00CA5C6E" w:rsidP="00CA5C6E">
      <w:pPr>
        <w:spacing w:after="0"/>
      </w:pPr>
      <w:r>
        <w:t>Sodium Oxide:</w:t>
      </w:r>
    </w:p>
    <w:p w:rsidR="00CA5C6E" w:rsidRDefault="00CA5C6E" w:rsidP="00CA5C6E">
      <w:pPr>
        <w:spacing w:after="0"/>
      </w:pPr>
      <w:r>
        <w:t>Exposure route: Inhalation, ingestion, eye/skin contact.</w:t>
      </w:r>
    </w:p>
    <w:p w:rsidR="00CA5C6E" w:rsidRDefault="00CA5C6E" w:rsidP="00CA5C6E">
      <w:pPr>
        <w:spacing w:after="0"/>
      </w:pPr>
      <w:r>
        <w:t>Target organs: Respiratory system, gastrointestinal system, eyes, skin.</w:t>
      </w:r>
    </w:p>
    <w:p w:rsidR="00CA5C6E" w:rsidRDefault="00CA5C6E" w:rsidP="00CA5C6E">
      <w:pPr>
        <w:spacing w:after="0"/>
      </w:pPr>
      <w:r>
        <w:t>Acute effect: Corrosive – Sodium oxide reacts violently with water to form sodium hydroxide. Causes burns of skin, eyes, respiratory and gastrointestinal tracts, extremely destructive to mucous membranes.</w:t>
      </w:r>
    </w:p>
    <w:p w:rsidR="00CA5C6E" w:rsidRDefault="00CA5C6E" w:rsidP="00CA5C6E">
      <w:pPr>
        <w:spacing w:after="0"/>
      </w:pPr>
      <w:r>
        <w:t>Chronic effect/carcinogenicity: Not classifiable as human carcinogen.</w:t>
      </w:r>
    </w:p>
    <w:p w:rsidR="00CA5C6E" w:rsidRDefault="00CA5C6E" w:rsidP="00CA5C6E">
      <w:pPr>
        <w:spacing w:after="0"/>
      </w:pPr>
    </w:p>
    <w:p w:rsidR="00CA5C6E" w:rsidRDefault="00CA5C6E" w:rsidP="00CA5C6E">
      <w:pPr>
        <w:spacing w:after="0"/>
      </w:pPr>
      <w:r>
        <w:t>Iron Oxide: (Ferrous and Ferric Oxides)</w:t>
      </w:r>
    </w:p>
    <w:p w:rsidR="00CA5C6E" w:rsidRDefault="00CA5C6E" w:rsidP="00CA5C6E">
      <w:pPr>
        <w:spacing w:after="0"/>
      </w:pPr>
      <w:r>
        <w:t>Exposure route: Inhalation, ingestion, skin</w:t>
      </w:r>
    </w:p>
    <w:p w:rsidR="00CA5C6E" w:rsidRDefault="00CA5C6E" w:rsidP="00CA5C6E">
      <w:pPr>
        <w:spacing w:after="0"/>
      </w:pPr>
      <w:r>
        <w:t>Target organs: Respiratory system, skin, eyes, neurological system</w:t>
      </w:r>
    </w:p>
    <w:p w:rsidR="00CA5C6E" w:rsidRDefault="00CA5C6E" w:rsidP="00CA5C6E">
      <w:pPr>
        <w:spacing w:after="0"/>
      </w:pPr>
      <w:r>
        <w:t>Acute effect: Major findings: stupor, shock, acidosis, hematemesis, bloody diarrhea or coma. Minor findings: vomiting, diarrhea, mild lethargy. Benign pneumoconiosis with X-ray shadows indistinguishable from fibrotic pneumoconiosis. Experimental work in animals exposed by intratracheal injection or by inhalation to iron oxide mixed with less than 5% silica has shown no evidence of fibrosis produced in lung tissue.</w:t>
      </w:r>
    </w:p>
    <w:p w:rsidR="00CA5C6E" w:rsidRDefault="00CA5C6E" w:rsidP="00CA5C6E">
      <w:pPr>
        <w:spacing w:after="0"/>
      </w:pPr>
      <w:r>
        <w:t>Chronic effect/carcinogenicity: Irritability, nausea or vomiting, and normocytic anemia. When exposed to levels greater than 50 to 100 milligram per day, it can result in pathological deposition of iron in the body tissues causing fibrosis of the pancreas, diabetes mellitus, and liver cirrhosis. Workers exposed to iron oxide fume and silica may develop a “mixed dust pneumoconiosis.” Not classifiable as human carcinogen.</w:t>
      </w:r>
    </w:p>
    <w:p w:rsidR="00CA5C6E" w:rsidRDefault="00CA5C6E" w:rsidP="00CA5C6E">
      <w:pPr>
        <w:spacing w:after="0"/>
      </w:pPr>
    </w:p>
    <w:p w:rsidR="00CA5C6E" w:rsidRDefault="00CA5C6E" w:rsidP="00CA5C6E">
      <w:pPr>
        <w:spacing w:after="0"/>
      </w:pPr>
      <w:r>
        <w:t>Potassium Oxide:</w:t>
      </w:r>
    </w:p>
    <w:p w:rsidR="00CA5C6E" w:rsidRDefault="00CA5C6E" w:rsidP="00CA5C6E">
      <w:pPr>
        <w:spacing w:after="0"/>
      </w:pPr>
      <w:r>
        <w:t>Exposure route: Inhalation, ingestion, eye/skin contact.</w:t>
      </w:r>
    </w:p>
    <w:p w:rsidR="00CA5C6E" w:rsidRDefault="00CA5C6E" w:rsidP="00CA5C6E">
      <w:pPr>
        <w:spacing w:after="0"/>
      </w:pPr>
      <w:r>
        <w:t>Target organs: Respiratory system, gastrointestinal system, eyes, skin.</w:t>
      </w:r>
    </w:p>
    <w:p w:rsidR="00CA5C6E" w:rsidRDefault="00CA5C6E" w:rsidP="00CA5C6E">
      <w:pPr>
        <w:spacing w:after="0"/>
      </w:pPr>
      <w:r>
        <w:t>Acute effect: Corrosive – Potassium oxide reacts violently with water to produce potassium hydroxide. If inhaled, causes sore throat, cough, burning sensation and shortness of breath. Contact with skin produces pain and blisters. Severe deep burns, redness and pain occur with eye contact. Ingestion results in burning sensations, abdominal pain, shock or collapse.</w:t>
      </w:r>
    </w:p>
    <w:p w:rsidR="00CA5C6E" w:rsidRDefault="00CA5C6E" w:rsidP="00CA5C6E">
      <w:pPr>
        <w:spacing w:after="0"/>
      </w:pPr>
      <w:r>
        <w:t>Chronic effect/carcinogenicity: Not classifiable as human carcinogen.</w:t>
      </w:r>
    </w:p>
    <w:p w:rsidR="00CA5C6E" w:rsidRDefault="00CA5C6E" w:rsidP="00CA5C6E">
      <w:pPr>
        <w:spacing w:after="0"/>
      </w:pPr>
    </w:p>
    <w:p w:rsidR="00CA5C6E" w:rsidRDefault="00CA5C6E" w:rsidP="00CA5C6E">
      <w:pPr>
        <w:spacing w:after="0"/>
      </w:pPr>
      <w:r>
        <w:t>Calcium Oxide:</w:t>
      </w:r>
    </w:p>
    <w:p w:rsidR="00CA5C6E" w:rsidRDefault="00CA5C6E" w:rsidP="00CA5C6E">
      <w:pPr>
        <w:spacing w:after="0"/>
      </w:pPr>
      <w:r>
        <w:t>Exposure route: Inhalation, ingestion, skin/eye contact.</w:t>
      </w:r>
    </w:p>
    <w:p w:rsidR="00CA5C6E" w:rsidRDefault="00CA5C6E" w:rsidP="00CA5C6E">
      <w:pPr>
        <w:spacing w:after="0"/>
      </w:pPr>
      <w:r>
        <w:t>Target organs: Eyes, skin, respiratory system.</w:t>
      </w:r>
    </w:p>
    <w:p w:rsidR="00CA5C6E" w:rsidRDefault="00CA5C6E" w:rsidP="00CA5C6E">
      <w:pPr>
        <w:spacing w:after="0"/>
      </w:pPr>
      <w:r>
        <w:t xml:space="preserve">Acute effect: Direct contact with tissues, can result in burns and severe irritation because of its high reactivity and alkalinity. Major complaints of workers exposed to lime consist of irritation of the skin and eyes, although inflammation </w:t>
      </w:r>
      <w:r>
        <w:lastRenderedPageBreak/>
        <w:t>of the respiratory passages, ulceration and perforation of the nasal septum, and even pneumonia has been attributed to inhalation of the dust.</w:t>
      </w:r>
    </w:p>
    <w:p w:rsidR="00CA5C6E" w:rsidRDefault="00CA5C6E" w:rsidP="00CA5C6E">
      <w:pPr>
        <w:spacing w:after="0"/>
      </w:pPr>
      <w:r>
        <w:t>Chronic effect/carcinogenicity: Not classifiable as human carcinogen.</w:t>
      </w:r>
    </w:p>
    <w:p w:rsidR="00CA5C6E" w:rsidRDefault="00CA5C6E" w:rsidP="00CA5C6E">
      <w:pPr>
        <w:spacing w:after="0"/>
      </w:pPr>
    </w:p>
    <w:p w:rsidR="00CA5C6E" w:rsidRDefault="00CA5C6E" w:rsidP="00CA5C6E">
      <w:pPr>
        <w:spacing w:after="0"/>
      </w:pPr>
      <w:r>
        <w:t>Magnesium Oxide:</w:t>
      </w:r>
    </w:p>
    <w:p w:rsidR="00CA5C6E" w:rsidRDefault="00CA5C6E" w:rsidP="00CA5C6E">
      <w:pPr>
        <w:spacing w:after="0"/>
      </w:pPr>
      <w:r>
        <w:t>Exposure route: Inhalation, eye/skin contact.</w:t>
      </w:r>
    </w:p>
    <w:p w:rsidR="00CA5C6E" w:rsidRDefault="00CA5C6E" w:rsidP="00CA5C6E">
      <w:pPr>
        <w:spacing w:after="0"/>
      </w:pPr>
      <w:r>
        <w:t>Target organs: Eyes, respiratory system.</w:t>
      </w:r>
    </w:p>
    <w:p w:rsidR="00CA5C6E" w:rsidRDefault="00CA5C6E" w:rsidP="00CA5C6E">
      <w:pPr>
        <w:spacing w:after="0"/>
      </w:pPr>
      <w:r>
        <w:t>Acute effect: Magnesium oxide dust caused slight irritation of the eyes and nose, conjunctivitis, inflammation of the mucous membrane, and coughing up discolored sputum after industrial exposures amongst workers exposed to an unspecified concentration of MgO.</w:t>
      </w:r>
    </w:p>
    <w:p w:rsidR="00CA5C6E" w:rsidRDefault="00CA5C6E" w:rsidP="00CA5C6E">
      <w:pPr>
        <w:spacing w:after="0"/>
      </w:pPr>
      <w:r>
        <w:t>Chronic effect/carcinogenicity: Not classifiable as human carcinogen.</w:t>
      </w:r>
    </w:p>
    <w:p w:rsidR="00CA5C6E" w:rsidRDefault="00CA5C6E" w:rsidP="00CA5C6E">
      <w:pPr>
        <w:spacing w:after="0"/>
      </w:pPr>
      <w:r>
        <w:t>Sandstone Acute Toxicity Estimates – Not Available</w:t>
      </w:r>
    </w:p>
    <w:p w:rsidR="008221ED" w:rsidRPr="00CC3BCB" w:rsidRDefault="008221ED" w:rsidP="002D48C2">
      <w:pPr>
        <w:spacing w:after="0"/>
        <w:rPr>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12. Ecological information</w:t>
      </w:r>
    </w:p>
    <w:p w:rsidR="0035054A" w:rsidRDefault="0035054A" w:rsidP="00A40E79">
      <w:pPr>
        <w:spacing w:after="0"/>
        <w:rPr>
          <w:b/>
        </w:rPr>
      </w:pPr>
    </w:p>
    <w:p w:rsidR="0035054A" w:rsidRPr="0035054A" w:rsidRDefault="00CA5C6E" w:rsidP="0035054A">
      <w:pPr>
        <w:spacing w:after="0"/>
        <w:rPr>
          <w:b/>
        </w:rPr>
      </w:pPr>
      <w:r>
        <w:rPr>
          <w:rFonts w:cs="Arial-BoldMT"/>
          <w:b/>
          <w:bCs/>
        </w:rPr>
        <w:t>No data available for this product</w:t>
      </w:r>
    </w:p>
    <w:p w:rsidR="005B7ED7" w:rsidRPr="005B7ED7" w:rsidRDefault="005B7ED7" w:rsidP="00A40E79">
      <w:pPr>
        <w:spacing w:after="0"/>
        <w:rPr>
          <w:sz w:val="16"/>
          <w:szCs w:val="16"/>
        </w:rPr>
      </w:pPr>
    </w:p>
    <w:p w:rsidR="00A40E79" w:rsidRDefault="00A40E79"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w:t>
      </w:r>
      <w:r>
        <w:rPr>
          <w:b/>
          <w:sz w:val="36"/>
          <w:szCs w:val="36"/>
        </w:rPr>
        <w:t>3</w:t>
      </w:r>
      <w:r w:rsidRPr="00F604D5">
        <w:rPr>
          <w:b/>
          <w:sz w:val="36"/>
          <w:szCs w:val="36"/>
        </w:rPr>
        <w:t xml:space="preserve">. </w:t>
      </w:r>
      <w:r>
        <w:rPr>
          <w:b/>
          <w:sz w:val="36"/>
          <w:szCs w:val="36"/>
        </w:rPr>
        <w:t>Disposal considerations</w:t>
      </w:r>
    </w:p>
    <w:p w:rsidR="0035054A" w:rsidRPr="00CA5C6E" w:rsidRDefault="0035054A" w:rsidP="00A40E79">
      <w:pPr>
        <w:spacing w:after="0"/>
        <w:ind w:left="2160" w:hanging="2160"/>
        <w:rPr>
          <w:b/>
        </w:rPr>
      </w:pPr>
    </w:p>
    <w:p w:rsidR="00CA5C6E" w:rsidRPr="00CA5C6E" w:rsidRDefault="00CA5C6E" w:rsidP="00CA5C6E">
      <w:pPr>
        <w:spacing w:after="0"/>
        <w:ind w:left="2160" w:hanging="2160"/>
        <w:rPr>
          <w:b/>
        </w:rPr>
      </w:pPr>
      <w:r w:rsidRPr="00CA5C6E">
        <w:rPr>
          <w:b/>
        </w:rPr>
        <w:t>WASTE DISPOSAL METHOD</w:t>
      </w:r>
    </w:p>
    <w:p w:rsidR="00CA5C6E" w:rsidRDefault="00CA5C6E" w:rsidP="00CA5C6E">
      <w:pPr>
        <w:spacing w:after="0"/>
        <w:ind w:left="2160" w:hanging="2160"/>
      </w:pPr>
      <w:r>
        <w:tab/>
      </w:r>
      <w:r>
        <w:tab/>
        <w:t xml:space="preserve">Collect and reuse clean materials. Dispose of waste materials only in accordance with </w:t>
      </w:r>
      <w:r>
        <w:tab/>
        <w:t>applicable federal, state, and local laws and regulations.</w:t>
      </w:r>
    </w:p>
    <w:p w:rsidR="00CA5C6E" w:rsidRDefault="00CA5C6E" w:rsidP="00CA5C6E">
      <w:pPr>
        <w:spacing w:after="0"/>
        <w:ind w:left="2160" w:hanging="2160"/>
      </w:pPr>
      <w:r>
        <w:tab/>
      </w:r>
    </w:p>
    <w:p w:rsidR="0035054A" w:rsidRPr="00CA5C6E" w:rsidRDefault="00CA5C6E" w:rsidP="00CA5C6E">
      <w:pPr>
        <w:spacing w:after="0"/>
        <w:ind w:left="2160" w:hanging="2160"/>
      </w:pPr>
      <w:r>
        <w:tab/>
      </w:r>
      <w:r>
        <w:tab/>
        <w:t xml:space="preserve">The above information applies to Martin Marietta Materials product only as sold. The </w:t>
      </w:r>
      <w:r>
        <w:tab/>
        <w:t xml:space="preserve">product may be contaminated during use and it is the responsibility of the user to assess </w:t>
      </w:r>
      <w:r>
        <w:tab/>
        <w:t>the appropriate disposal method in that situation.</w:t>
      </w:r>
    </w:p>
    <w:p w:rsidR="003E73B6" w:rsidRPr="00E34EB1"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14. Transport inf</w:t>
      </w:r>
      <w:r w:rsidR="00E34EB1">
        <w:rPr>
          <w:b/>
          <w:sz w:val="36"/>
          <w:szCs w:val="36"/>
        </w:rPr>
        <w:t>ormation</w:t>
      </w:r>
    </w:p>
    <w:p w:rsidR="0035054A" w:rsidRDefault="0035054A" w:rsidP="00A40E79">
      <w:pPr>
        <w:spacing w:after="0"/>
        <w:rPr>
          <w:b/>
        </w:rPr>
      </w:pPr>
    </w:p>
    <w:p w:rsidR="00CA5C6E" w:rsidRDefault="00F04EEA" w:rsidP="00CA5C6E">
      <w:pPr>
        <w:spacing w:after="0"/>
      </w:pPr>
      <w:r>
        <w:t>DOT HAZARD CLASSIFICATION</w:t>
      </w:r>
      <w:r>
        <w:tab/>
        <w:t>:</w:t>
      </w:r>
      <w:r w:rsidR="00CA5C6E">
        <w:t>None</w:t>
      </w:r>
    </w:p>
    <w:p w:rsidR="00CA5C6E" w:rsidRDefault="00F04EEA" w:rsidP="00CA5C6E">
      <w:pPr>
        <w:spacing w:after="0"/>
      </w:pPr>
      <w:r>
        <w:t>PLACARD REQUIRED</w:t>
      </w:r>
      <w:r>
        <w:tab/>
      </w:r>
      <w:r>
        <w:tab/>
        <w:t>:</w:t>
      </w:r>
      <w:r w:rsidR="00CA5C6E">
        <w:t>None</w:t>
      </w:r>
    </w:p>
    <w:p w:rsidR="00D64F6D" w:rsidRPr="00CA5C6E" w:rsidRDefault="00F04EEA" w:rsidP="00CA5C6E">
      <w:pPr>
        <w:spacing w:after="0"/>
      </w:pPr>
      <w:r>
        <w:t>LABEL REQUIRED</w:t>
      </w:r>
      <w:r>
        <w:tab/>
      </w:r>
      <w:r>
        <w:tab/>
        <w:t>:</w:t>
      </w:r>
      <w:r w:rsidR="00CA5C6E">
        <w:t xml:space="preserve">Label as required by the OSHA Hazard Communication standard {29 CFR 1910.1200(f)}, </w:t>
      </w:r>
      <w:r>
        <w:tab/>
      </w:r>
      <w:r>
        <w:tab/>
      </w:r>
      <w:r>
        <w:tab/>
      </w:r>
      <w:r>
        <w:tab/>
      </w:r>
      <w:r>
        <w:tab/>
      </w:r>
      <w:r w:rsidR="00CA5C6E">
        <w:t>and applicable state and local regulations.</w:t>
      </w: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15. Regulatory information</w:t>
      </w:r>
    </w:p>
    <w:p w:rsidR="00CF7159" w:rsidRDefault="00CF7159" w:rsidP="00A40E79">
      <w:pPr>
        <w:spacing w:after="0"/>
      </w:pPr>
    </w:p>
    <w:p w:rsidR="00F04EEA" w:rsidRPr="00F04EEA" w:rsidRDefault="00F04EEA" w:rsidP="00F04EEA">
      <w:pPr>
        <w:autoSpaceDE w:val="0"/>
        <w:autoSpaceDN w:val="0"/>
        <w:adjustRightInd w:val="0"/>
        <w:spacing w:after="0" w:line="240" w:lineRule="auto"/>
        <w:rPr>
          <w:rFonts w:cs="ArialMT"/>
        </w:rPr>
      </w:pPr>
      <w:r w:rsidRPr="00F04EEA">
        <w:rPr>
          <w:rFonts w:cs="ArialMT"/>
        </w:rPr>
        <w:t>OSHA: Crystalline Silica is not listed as a carcinogen.</w:t>
      </w:r>
    </w:p>
    <w:p w:rsidR="00F04EEA" w:rsidRPr="00F04EEA" w:rsidRDefault="00F04EEA" w:rsidP="00F04EEA">
      <w:pPr>
        <w:autoSpaceDE w:val="0"/>
        <w:autoSpaceDN w:val="0"/>
        <w:adjustRightInd w:val="0"/>
        <w:spacing w:after="0" w:line="240" w:lineRule="auto"/>
        <w:rPr>
          <w:rFonts w:cs="ArialMT"/>
        </w:rPr>
      </w:pPr>
      <w:r w:rsidRPr="00F04EEA">
        <w:rPr>
          <w:rFonts w:cs="ArialMT"/>
        </w:rPr>
        <w:t>SARA Title III: Section 311 and 312: Immediate health hazard and delayed health hazard.</w:t>
      </w:r>
    </w:p>
    <w:p w:rsidR="00F04EEA" w:rsidRPr="00F04EEA" w:rsidRDefault="00F04EEA" w:rsidP="00F04EEA">
      <w:pPr>
        <w:autoSpaceDE w:val="0"/>
        <w:autoSpaceDN w:val="0"/>
        <w:adjustRightInd w:val="0"/>
        <w:spacing w:after="0" w:line="240" w:lineRule="auto"/>
        <w:rPr>
          <w:rFonts w:cs="ArialMT"/>
        </w:rPr>
      </w:pPr>
      <w:r w:rsidRPr="00F04EEA">
        <w:rPr>
          <w:rFonts w:cs="ArialMT"/>
        </w:rPr>
        <w:t>TSCA.: All components of the product appear on the EPA TSCA chemical substance inventory.</w:t>
      </w:r>
    </w:p>
    <w:p w:rsidR="00F04EEA" w:rsidRPr="00F04EEA" w:rsidRDefault="00F04EEA" w:rsidP="00F04EEA">
      <w:pPr>
        <w:autoSpaceDE w:val="0"/>
        <w:autoSpaceDN w:val="0"/>
        <w:adjustRightInd w:val="0"/>
        <w:spacing w:after="0" w:line="240" w:lineRule="auto"/>
        <w:rPr>
          <w:rFonts w:cs="ArialMT"/>
        </w:rPr>
      </w:pPr>
      <w:r w:rsidRPr="00F04EEA">
        <w:rPr>
          <w:rFonts w:cs="ArialMT"/>
        </w:rPr>
        <w:t>RCRA: Crystalline silica (quartz) is not classified as a hazardous waste under the Resource Conservation and Recovery Act, or its regulations, 40 CFR §261 et seq.</w:t>
      </w:r>
    </w:p>
    <w:p w:rsidR="00F04EEA" w:rsidRPr="00F04EEA" w:rsidRDefault="00F04EEA" w:rsidP="00F04EEA">
      <w:pPr>
        <w:autoSpaceDE w:val="0"/>
        <w:autoSpaceDN w:val="0"/>
        <w:adjustRightInd w:val="0"/>
        <w:spacing w:after="0" w:line="240" w:lineRule="auto"/>
        <w:rPr>
          <w:rFonts w:cs="ArialMT"/>
        </w:rPr>
      </w:pPr>
      <w:r w:rsidRPr="00F04EEA">
        <w:rPr>
          <w:rFonts w:cs="ArialMT"/>
        </w:rPr>
        <w:t>CERCLA: Crystalline silica (quartz) is not classified as a hazardous substance under regulations of the Comprehensive Environmental Response, Compensation and Liability Act (CERCLA), 40 CFR §302.4</w:t>
      </w:r>
    </w:p>
    <w:p w:rsidR="00F04EEA" w:rsidRPr="00F04EEA" w:rsidRDefault="00F04EEA" w:rsidP="00F04EEA">
      <w:pPr>
        <w:autoSpaceDE w:val="0"/>
        <w:autoSpaceDN w:val="0"/>
        <w:adjustRightInd w:val="0"/>
        <w:spacing w:after="0" w:line="240" w:lineRule="auto"/>
        <w:rPr>
          <w:rFonts w:cs="ArialMT"/>
        </w:rPr>
      </w:pPr>
      <w:r w:rsidRPr="00F04EEA">
        <w:rPr>
          <w:rFonts w:cs="ArialMT"/>
        </w:rPr>
        <w:lastRenderedPageBreak/>
        <w:t>EPCRA (Emergency Planning and Community Right to Know Act): Crystalline silica (quartz) is not an extremely hazardous substance under regulations of the Emergency Planning and Community Right to Know Act, 40 CFR Part 355, Appendices A and B and is not a toxic chemical subject to the requirements of Section 313.</w:t>
      </w:r>
    </w:p>
    <w:p w:rsidR="00F04EEA" w:rsidRPr="00F04EEA" w:rsidRDefault="00F04EEA" w:rsidP="00F04EEA">
      <w:pPr>
        <w:autoSpaceDE w:val="0"/>
        <w:autoSpaceDN w:val="0"/>
        <w:adjustRightInd w:val="0"/>
        <w:spacing w:after="0" w:line="240" w:lineRule="auto"/>
        <w:rPr>
          <w:rFonts w:cs="ArialMT"/>
        </w:rPr>
      </w:pPr>
      <w:r w:rsidRPr="00F04EEA">
        <w:rPr>
          <w:rFonts w:cs="ArialMT"/>
        </w:rPr>
        <w:t>Clean Air Act: Crystalline silica (quartz) mined and processed by Martin Marietta Materials was not processed with or does not contain any Class I or Class II ozone depleting substances.</w:t>
      </w:r>
    </w:p>
    <w:p w:rsidR="00F04EEA" w:rsidRPr="00F04EEA" w:rsidRDefault="00F04EEA" w:rsidP="00F04EEA">
      <w:pPr>
        <w:autoSpaceDE w:val="0"/>
        <w:autoSpaceDN w:val="0"/>
        <w:adjustRightInd w:val="0"/>
        <w:spacing w:after="0" w:line="240" w:lineRule="auto"/>
        <w:rPr>
          <w:rFonts w:cs="ArialMT"/>
        </w:rPr>
      </w:pPr>
      <w:r w:rsidRPr="00F04EEA">
        <w:rPr>
          <w:rFonts w:cs="ArialMT"/>
        </w:rPr>
        <w:t>FDA: Silica is included in the list of substances that may be included in coatings used in food contact surfaces, 21 CFR §175.300(b)(3).(The FDA standard primarily applies to products containing silica used in the coatings of food contact surfaces).</w:t>
      </w:r>
    </w:p>
    <w:p w:rsidR="00F04EEA" w:rsidRPr="00F04EEA" w:rsidRDefault="00F04EEA" w:rsidP="00F04EEA">
      <w:pPr>
        <w:autoSpaceDE w:val="0"/>
        <w:autoSpaceDN w:val="0"/>
        <w:adjustRightInd w:val="0"/>
        <w:spacing w:after="0" w:line="240" w:lineRule="auto"/>
        <w:rPr>
          <w:rFonts w:cs="ArialMT"/>
        </w:rPr>
      </w:pPr>
      <w:r w:rsidRPr="00F04EEA">
        <w:rPr>
          <w:rFonts w:cs="ArialMT"/>
        </w:rPr>
        <w:t>California Proposition 65: Respirable crystalline silica (quartz) is classified as a substance known to the state of California to be a carcinogen.</w:t>
      </w:r>
    </w:p>
    <w:p w:rsidR="00F04EEA" w:rsidRPr="00F04EEA" w:rsidRDefault="00F04EEA" w:rsidP="00F04EEA">
      <w:pPr>
        <w:autoSpaceDE w:val="0"/>
        <w:autoSpaceDN w:val="0"/>
        <w:adjustRightInd w:val="0"/>
        <w:spacing w:after="0" w:line="240" w:lineRule="auto"/>
        <w:rPr>
          <w:rFonts w:cs="ArialMT"/>
        </w:rPr>
      </w:pPr>
      <w:r w:rsidRPr="00F04EEA">
        <w:rPr>
          <w:rFonts w:cs="ArialMT"/>
        </w:rPr>
        <w:t>Massachusetts Toxic Use Reduction Act: Respirable crystalline silica is considered toxic per the Massachusetts Toxic Use Reduction Act when used in abrasive blasting and molding.</w:t>
      </w:r>
    </w:p>
    <w:p w:rsidR="00CF7159" w:rsidRPr="00F04EEA" w:rsidRDefault="00F04EEA" w:rsidP="00F04EEA">
      <w:pPr>
        <w:autoSpaceDE w:val="0"/>
        <w:autoSpaceDN w:val="0"/>
        <w:adjustRightInd w:val="0"/>
        <w:spacing w:after="0" w:line="240" w:lineRule="auto"/>
        <w:rPr>
          <w:rFonts w:cs="ArialMT"/>
        </w:rPr>
      </w:pPr>
      <w:r w:rsidRPr="00F04EEA">
        <w:rPr>
          <w:rFonts w:cs="ArialMT"/>
        </w:rPr>
        <w:t>Pennsylvania Worker and Community Right to Know Act: Quartz is considered hazardous for purposes of the Act, but it is not a special hazardous substance or an environmental hazardous substance.</w:t>
      </w:r>
    </w:p>
    <w:p w:rsidR="00AD13B1" w:rsidRPr="00AD13B1" w:rsidRDefault="00AD13B1" w:rsidP="00A40E79">
      <w:pPr>
        <w:spacing w:after="0"/>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16. Other information</w:t>
      </w:r>
    </w:p>
    <w:p w:rsidR="003E73B6" w:rsidRPr="001C74D1" w:rsidRDefault="003E73B6" w:rsidP="00A40E79">
      <w:pPr>
        <w:spacing w:after="0"/>
        <w:rPr>
          <w:b/>
          <w:u w:val="single"/>
        </w:rPr>
      </w:pPr>
      <w:r w:rsidRPr="001C74D1">
        <w:rPr>
          <w:b/>
          <w:u w:val="single"/>
        </w:rPr>
        <w:t>History</w:t>
      </w:r>
    </w:p>
    <w:p w:rsidR="003E73B6" w:rsidRDefault="003E73B6" w:rsidP="00A40E79">
      <w:pPr>
        <w:spacing w:after="0"/>
      </w:pPr>
      <w:r>
        <w:t xml:space="preserve">Date of issue </w:t>
      </w:r>
      <w:r w:rsidR="003961FF">
        <w:t>(</w:t>
      </w:r>
      <w:r>
        <w:t>mm/dd/yyyy</w:t>
      </w:r>
      <w:r w:rsidR="003961FF">
        <w:t>)</w:t>
      </w:r>
      <w:r w:rsidR="003961FF">
        <w:tab/>
      </w:r>
      <w:r>
        <w:t xml:space="preserve"> : </w:t>
      </w:r>
      <w:r w:rsidR="001C74D1">
        <w:t>06/01/2015</w:t>
      </w:r>
    </w:p>
    <w:p w:rsidR="003E73B6" w:rsidRDefault="003E73B6" w:rsidP="00A40E79">
      <w:pPr>
        <w:spacing w:after="0"/>
      </w:pPr>
      <w:r>
        <w:t>Version</w:t>
      </w:r>
      <w:r>
        <w:tab/>
      </w:r>
      <w:r w:rsidR="003961FF">
        <w:tab/>
      </w:r>
      <w:r w:rsidR="003961FF">
        <w:tab/>
      </w:r>
      <w:r w:rsidR="003961FF">
        <w:tab/>
      </w:r>
      <w:r>
        <w:t>: 1</w:t>
      </w:r>
    </w:p>
    <w:p w:rsidR="0056796D" w:rsidRDefault="0056796D" w:rsidP="00A40E79">
      <w:pPr>
        <w:spacing w:after="0"/>
      </w:pPr>
    </w:p>
    <w:p w:rsidR="005F01CD" w:rsidRDefault="005F01CD" w:rsidP="005F01CD">
      <w:pPr>
        <w:spacing w:after="0"/>
      </w:pPr>
      <w:r>
        <w:t>Disclaimer: The information contained in this document applies to this specific material as supplied.  Pete Lien &amp; Sons, Inc. believes that the information contained in this SDS is accurate. The suggested precautions and recommendations are based on recognized good work practices and experience as of the date of publication. They are not necessarily all-inclusive or fully adequate in every circumstance as not all use circumstances can be anticipated.  The suggestions should not be confused with nor followed in violation of applicable laws, regulation, rules or insurance requirement.</w:t>
      </w:r>
    </w:p>
    <w:p w:rsidR="005F01CD" w:rsidRDefault="005F01CD" w:rsidP="005F01CD">
      <w:pPr>
        <w:spacing w:after="0"/>
      </w:pPr>
    </w:p>
    <w:p w:rsidR="005F01CD" w:rsidRDefault="005F01CD" w:rsidP="005F01CD">
      <w:pPr>
        <w:spacing w:after="0"/>
      </w:pPr>
      <w:r>
        <w:t>It is the user’s responsibility to satisfy oneself as to the suitability and completeness of this information for one’s own particular use. Since the actual use of the product described herein is beyond our control, Pete Lien &amp; Sons, Inc. , assumes no liability arising out of the use of the product by others. Appropriate warnings and safe handling procedures should be provided to handlers and users.  Product must not be used in a manner which could result in harm.</w:t>
      </w:r>
    </w:p>
    <w:p w:rsidR="005F01CD" w:rsidRDefault="005F01CD" w:rsidP="00A40E79">
      <w:pPr>
        <w:spacing w:after="0"/>
      </w:pPr>
    </w:p>
    <w:sectPr w:rsidR="005F01CD" w:rsidSect="00AD1E4F">
      <w:headerReference w:type="default" r:id="rId11"/>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6E" w:rsidRDefault="00CA5C6E" w:rsidP="00AD1E4F">
      <w:pPr>
        <w:spacing w:after="0" w:line="240" w:lineRule="auto"/>
      </w:pPr>
      <w:r>
        <w:separator/>
      </w:r>
    </w:p>
  </w:endnote>
  <w:endnote w:type="continuationSeparator" w:id="0">
    <w:p w:rsidR="00CA5C6E" w:rsidRDefault="00CA5C6E" w:rsidP="00AD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997730"/>
      <w:docPartObj>
        <w:docPartGallery w:val="Page Numbers (Bottom of Page)"/>
        <w:docPartUnique/>
      </w:docPartObj>
    </w:sdtPr>
    <w:sdtEndPr>
      <w:rPr>
        <w:noProof/>
      </w:rPr>
    </w:sdtEndPr>
    <w:sdtContent>
      <w:p w:rsidR="00CA5C6E" w:rsidRDefault="00CA5C6E" w:rsidP="00AD1E4F">
        <w:pPr>
          <w:pStyle w:val="Footer"/>
          <w:jc w:val="right"/>
          <w:rPr>
            <w:rFonts w:asciiTheme="minorHAnsi" w:hAnsiTheme="minorHAnsi"/>
            <w:noProof/>
          </w:rPr>
        </w:pPr>
        <w:r w:rsidRPr="00AD1E4F">
          <w:rPr>
            <w:rFonts w:asciiTheme="minorHAnsi" w:hAnsiTheme="minorHAnsi"/>
          </w:rPr>
          <w:fldChar w:fldCharType="begin"/>
        </w:r>
        <w:r w:rsidRPr="00AD1E4F">
          <w:rPr>
            <w:rFonts w:asciiTheme="minorHAnsi" w:hAnsiTheme="minorHAnsi"/>
          </w:rPr>
          <w:instrText xml:space="preserve"> PAGE   \* MERGEFORMAT </w:instrText>
        </w:r>
        <w:r w:rsidRPr="00AD1E4F">
          <w:rPr>
            <w:rFonts w:asciiTheme="minorHAnsi" w:hAnsiTheme="minorHAnsi"/>
          </w:rPr>
          <w:fldChar w:fldCharType="separate"/>
        </w:r>
        <w:r w:rsidR="003F6BA4">
          <w:rPr>
            <w:rFonts w:asciiTheme="minorHAnsi" w:hAnsiTheme="minorHAnsi"/>
            <w:noProof/>
          </w:rPr>
          <w:t>1</w:t>
        </w:r>
        <w:r w:rsidRPr="00AD1E4F">
          <w:rPr>
            <w:rFonts w:asciiTheme="minorHAnsi" w:hAnsiTheme="minorHAnsi"/>
            <w:noProof/>
          </w:rPr>
          <w:fldChar w:fldCharType="end"/>
        </w:r>
        <w:r w:rsidRPr="00AD1E4F">
          <w:rPr>
            <w:rFonts w:asciiTheme="minorHAnsi" w:hAnsiTheme="minorHAnsi"/>
            <w:noProof/>
          </w:rPr>
          <w:t>/</w:t>
        </w:r>
        <w:r w:rsidR="0004725A">
          <w:rPr>
            <w:rFonts w:asciiTheme="minorHAnsi" w:hAnsiTheme="minorHAnsi"/>
            <w:noProof/>
          </w:rPr>
          <w:t>13</w:t>
        </w:r>
      </w:p>
      <w:p w:rsidR="0004725A" w:rsidRPr="00AD1E4F" w:rsidRDefault="0004725A" w:rsidP="00AD1E4F">
        <w:pPr>
          <w:pStyle w:val="Footer"/>
          <w:jc w:val="right"/>
          <w:rPr>
            <w:rFonts w:asciiTheme="minorHAnsi" w:hAnsiTheme="minorHAnsi"/>
            <w:noProof/>
          </w:rPr>
        </w:pPr>
      </w:p>
      <w:p w:rsidR="00CA5C6E" w:rsidRDefault="003F6BA4">
        <w:pPr>
          <w:pStyle w:val="Footer"/>
        </w:pPr>
      </w:p>
    </w:sdtContent>
  </w:sdt>
  <w:p w:rsidR="00CA5C6E" w:rsidRDefault="00CA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6E" w:rsidRDefault="00CA5C6E" w:rsidP="00AD1E4F">
      <w:pPr>
        <w:spacing w:after="0" w:line="240" w:lineRule="auto"/>
      </w:pPr>
      <w:r>
        <w:separator/>
      </w:r>
    </w:p>
  </w:footnote>
  <w:footnote w:type="continuationSeparator" w:id="0">
    <w:p w:rsidR="00CA5C6E" w:rsidRDefault="00CA5C6E" w:rsidP="00AD1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C6E" w:rsidRPr="00AD1E4F" w:rsidRDefault="00CA5C6E" w:rsidP="00AD1E4F">
    <w:pPr>
      <w:pStyle w:val="Header"/>
      <w:jc w:val="right"/>
      <w:rPr>
        <w:rFonts w:asciiTheme="minorHAnsi" w:hAnsiTheme="minorHAnsi"/>
      </w:rPr>
    </w:pPr>
    <w:r>
      <w:rPr>
        <w:rFonts w:asciiTheme="minorHAnsi" w:hAnsiTheme="minorHAnsi"/>
      </w:rPr>
      <w:t>Sandstone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B6"/>
    <w:rsid w:val="00000CF4"/>
    <w:rsid w:val="00011E24"/>
    <w:rsid w:val="00012CDF"/>
    <w:rsid w:val="0004725A"/>
    <w:rsid w:val="00057601"/>
    <w:rsid w:val="000630EA"/>
    <w:rsid w:val="00066564"/>
    <w:rsid w:val="00066A28"/>
    <w:rsid w:val="000710D3"/>
    <w:rsid w:val="000B281F"/>
    <w:rsid w:val="000C57C4"/>
    <w:rsid w:val="000F75B6"/>
    <w:rsid w:val="001504D7"/>
    <w:rsid w:val="001537E0"/>
    <w:rsid w:val="00164352"/>
    <w:rsid w:val="001934E9"/>
    <w:rsid w:val="001C0043"/>
    <w:rsid w:val="001C05F9"/>
    <w:rsid w:val="001C61EF"/>
    <w:rsid w:val="001C74D1"/>
    <w:rsid w:val="00235F89"/>
    <w:rsid w:val="00240624"/>
    <w:rsid w:val="00251D20"/>
    <w:rsid w:val="0026084A"/>
    <w:rsid w:val="002A4718"/>
    <w:rsid w:val="002B0A0D"/>
    <w:rsid w:val="002D48C2"/>
    <w:rsid w:val="0035054A"/>
    <w:rsid w:val="0035595A"/>
    <w:rsid w:val="00355FB2"/>
    <w:rsid w:val="00366670"/>
    <w:rsid w:val="00377CE6"/>
    <w:rsid w:val="003961FF"/>
    <w:rsid w:val="003B0673"/>
    <w:rsid w:val="003C09C2"/>
    <w:rsid w:val="003C7970"/>
    <w:rsid w:val="003E73B6"/>
    <w:rsid w:val="003F6BA4"/>
    <w:rsid w:val="00420542"/>
    <w:rsid w:val="00421286"/>
    <w:rsid w:val="00423621"/>
    <w:rsid w:val="00451944"/>
    <w:rsid w:val="00455632"/>
    <w:rsid w:val="00477633"/>
    <w:rsid w:val="004970E7"/>
    <w:rsid w:val="004B747E"/>
    <w:rsid w:val="004E2639"/>
    <w:rsid w:val="004E271D"/>
    <w:rsid w:val="0056796D"/>
    <w:rsid w:val="00572901"/>
    <w:rsid w:val="00593B67"/>
    <w:rsid w:val="005B7ED7"/>
    <w:rsid w:val="005D38BE"/>
    <w:rsid w:val="005F01CD"/>
    <w:rsid w:val="005F1E3C"/>
    <w:rsid w:val="00694CA1"/>
    <w:rsid w:val="006B4F5A"/>
    <w:rsid w:val="006F25AF"/>
    <w:rsid w:val="007043F2"/>
    <w:rsid w:val="00710103"/>
    <w:rsid w:val="0072004A"/>
    <w:rsid w:val="00734731"/>
    <w:rsid w:val="00771F6F"/>
    <w:rsid w:val="00797311"/>
    <w:rsid w:val="007A54BD"/>
    <w:rsid w:val="008221ED"/>
    <w:rsid w:val="008452ED"/>
    <w:rsid w:val="0084546A"/>
    <w:rsid w:val="0085039D"/>
    <w:rsid w:val="008540DE"/>
    <w:rsid w:val="00863EA1"/>
    <w:rsid w:val="008760A0"/>
    <w:rsid w:val="00882C3D"/>
    <w:rsid w:val="008B4E0C"/>
    <w:rsid w:val="008C3CB7"/>
    <w:rsid w:val="008D555C"/>
    <w:rsid w:val="008F05EA"/>
    <w:rsid w:val="008F5FA5"/>
    <w:rsid w:val="009072A1"/>
    <w:rsid w:val="00916AAF"/>
    <w:rsid w:val="009728DA"/>
    <w:rsid w:val="0097652C"/>
    <w:rsid w:val="009A783C"/>
    <w:rsid w:val="009C09DE"/>
    <w:rsid w:val="009C169A"/>
    <w:rsid w:val="009E5882"/>
    <w:rsid w:val="00A003BD"/>
    <w:rsid w:val="00A34D83"/>
    <w:rsid w:val="00A4084D"/>
    <w:rsid w:val="00A40E79"/>
    <w:rsid w:val="00A503B4"/>
    <w:rsid w:val="00A74BD0"/>
    <w:rsid w:val="00A76C86"/>
    <w:rsid w:val="00A905DE"/>
    <w:rsid w:val="00AB5FD6"/>
    <w:rsid w:val="00AD13B1"/>
    <w:rsid w:val="00AD1E4F"/>
    <w:rsid w:val="00AE6773"/>
    <w:rsid w:val="00B0020B"/>
    <w:rsid w:val="00B172DB"/>
    <w:rsid w:val="00B54562"/>
    <w:rsid w:val="00B918D2"/>
    <w:rsid w:val="00BA3248"/>
    <w:rsid w:val="00BC37C5"/>
    <w:rsid w:val="00BE0A15"/>
    <w:rsid w:val="00C87D66"/>
    <w:rsid w:val="00C97706"/>
    <w:rsid w:val="00CA5C6E"/>
    <w:rsid w:val="00CA7777"/>
    <w:rsid w:val="00CB1DC9"/>
    <w:rsid w:val="00CB5144"/>
    <w:rsid w:val="00CC05C1"/>
    <w:rsid w:val="00CC3BCB"/>
    <w:rsid w:val="00CD47D3"/>
    <w:rsid w:val="00CF7159"/>
    <w:rsid w:val="00D166A7"/>
    <w:rsid w:val="00D2286B"/>
    <w:rsid w:val="00D31CF1"/>
    <w:rsid w:val="00D33EB2"/>
    <w:rsid w:val="00D37785"/>
    <w:rsid w:val="00D421F0"/>
    <w:rsid w:val="00D648DB"/>
    <w:rsid w:val="00D64F6D"/>
    <w:rsid w:val="00D66377"/>
    <w:rsid w:val="00D86312"/>
    <w:rsid w:val="00DB4277"/>
    <w:rsid w:val="00DD3064"/>
    <w:rsid w:val="00E34EB1"/>
    <w:rsid w:val="00EA2551"/>
    <w:rsid w:val="00ED4747"/>
    <w:rsid w:val="00EE5635"/>
    <w:rsid w:val="00EF0030"/>
    <w:rsid w:val="00F04EEA"/>
    <w:rsid w:val="00F30364"/>
    <w:rsid w:val="00F33C70"/>
    <w:rsid w:val="00F40097"/>
    <w:rsid w:val="00F478CB"/>
    <w:rsid w:val="00F604D5"/>
    <w:rsid w:val="00FA6AFE"/>
    <w:rsid w:val="00FB1A39"/>
    <w:rsid w:val="00FB7EE3"/>
    <w:rsid w:val="00FF436C"/>
    <w:rsid w:val="00FF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03"/>
    <w:pPr>
      <w:widowControl w:val="0"/>
      <w:kinsoku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10103"/>
    <w:rPr>
      <w:rFonts w:ascii="Tahoma" w:eastAsiaTheme="minorEastAsia" w:hAnsi="Tahoma" w:cs="Tahoma"/>
      <w:sz w:val="16"/>
      <w:szCs w:val="16"/>
    </w:rPr>
  </w:style>
  <w:style w:type="paragraph" w:styleId="Header">
    <w:name w:val="header"/>
    <w:basedOn w:val="Normal"/>
    <w:link w:val="Head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7101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71010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101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03"/>
    <w:pPr>
      <w:widowControl w:val="0"/>
      <w:kinsoku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10103"/>
    <w:rPr>
      <w:rFonts w:ascii="Tahoma" w:eastAsiaTheme="minorEastAsia" w:hAnsi="Tahoma" w:cs="Tahoma"/>
      <w:sz w:val="16"/>
      <w:szCs w:val="16"/>
    </w:rPr>
  </w:style>
  <w:style w:type="paragraph" w:styleId="Header">
    <w:name w:val="header"/>
    <w:basedOn w:val="Normal"/>
    <w:link w:val="Head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7101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71010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10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osha.gov/dts/hazardalerts/hydraulic_frac_hazard_alert.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78E21233ECA44AA6879DE8AD8F85D8" ma:contentTypeVersion="0" ma:contentTypeDescription="Create a new document." ma:contentTypeScope="" ma:versionID="1396d11b44d8365d8bd86d30fa02eda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19A6F39-FEDB-44A6-BA6A-016231D9F059}"/>
</file>

<file path=customXml/itemProps2.xml><?xml version="1.0" encoding="utf-8"?>
<ds:datastoreItem xmlns:ds="http://schemas.openxmlformats.org/officeDocument/2006/customXml" ds:itemID="{45F60667-9C31-42D2-8BB7-13989C919575}"/>
</file>

<file path=customXml/itemProps3.xml><?xml version="1.0" encoding="utf-8"?>
<ds:datastoreItem xmlns:ds="http://schemas.openxmlformats.org/officeDocument/2006/customXml" ds:itemID="{C62374D3-CC8A-4203-8773-8647061F7C1D}"/>
</file>

<file path=customXml/itemProps4.xml><?xml version="1.0" encoding="utf-8"?>
<ds:datastoreItem xmlns:ds="http://schemas.openxmlformats.org/officeDocument/2006/customXml" ds:itemID="{B0458902-856F-4115-8AE9-ADF60AEB4BAE}"/>
</file>

<file path=docProps/app.xml><?xml version="1.0" encoding="utf-8"?>
<Properties xmlns="http://schemas.openxmlformats.org/officeDocument/2006/extended-properties" xmlns:vt="http://schemas.openxmlformats.org/officeDocument/2006/docPropsVTypes">
  <Template>Normal</Template>
  <TotalTime>85</TotalTime>
  <Pages>13</Pages>
  <Words>5363</Words>
  <Characters>30574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Pete Lien &amp; Sons</Company>
  <LinksUpToDate>false</LinksUpToDate>
  <CharactersWithSpaces>35866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Wiebers</dc:creator>
  <cp:lastModifiedBy>Danielle Wiebers</cp:lastModifiedBy>
  <cp:revision>7</cp:revision>
  <cp:lastPrinted>2015-04-21T17:43:00Z</cp:lastPrinted>
  <dcterms:created xsi:type="dcterms:W3CDTF">2015-05-28T14:34:00Z</dcterms:created>
  <dcterms:modified xsi:type="dcterms:W3CDTF">2015-05-29T18:39:00Z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0x010100AD78E21233ECA44AA6879DE8AD8F85D8</vt:lpwstr>
  </property>
</Properties>
</file>